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D646" w14:textId="77777777" w:rsidR="009E3F2E" w:rsidRPr="004C3FFF" w:rsidRDefault="009E3F2E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  <w:r w:rsidRPr="004C3FFF">
        <w:rPr>
          <w:rFonts w:ascii="Gill Sans MT" w:hAnsi="Gill Sans MT" w:cs="Arial"/>
          <w:b/>
          <w:i/>
          <w:color w:val="808080"/>
          <w:sz w:val="22"/>
          <w:szCs w:val="22"/>
        </w:rPr>
        <w:t xml:space="preserve">The following provides guidance on development of </w:t>
      </w:r>
      <w:r w:rsidR="00F5619F" w:rsidRPr="004C3FFF">
        <w:rPr>
          <w:rFonts w:ascii="Gill Sans MT" w:hAnsi="Gill Sans MT" w:cs="Arial"/>
          <w:b/>
          <w:i/>
          <w:color w:val="808080"/>
          <w:sz w:val="22"/>
          <w:szCs w:val="22"/>
        </w:rPr>
        <w:t>role profile</w:t>
      </w:r>
      <w:r w:rsidRPr="004C3FFF">
        <w:rPr>
          <w:rFonts w:ascii="Gill Sans MT" w:hAnsi="Gill Sans MT" w:cs="Arial"/>
          <w:b/>
          <w:i/>
          <w:color w:val="808080"/>
          <w:sz w:val="22"/>
          <w:szCs w:val="22"/>
        </w:rPr>
        <w:t xml:space="preserve">s.  This guidance should be used when </w:t>
      </w:r>
      <w:r w:rsidR="00F5619F" w:rsidRPr="004C3FFF">
        <w:rPr>
          <w:rFonts w:ascii="Gill Sans MT" w:hAnsi="Gill Sans MT" w:cs="Arial"/>
          <w:b/>
          <w:i/>
          <w:color w:val="808080"/>
          <w:sz w:val="22"/>
          <w:szCs w:val="22"/>
        </w:rPr>
        <w:t xml:space="preserve">completing the </w:t>
      </w:r>
      <w:r w:rsidR="004C3FFF" w:rsidRPr="004C3FFF">
        <w:rPr>
          <w:rFonts w:ascii="Gill Sans MT" w:hAnsi="Gill Sans MT" w:cs="Arial"/>
          <w:b/>
          <w:i/>
          <w:color w:val="808080"/>
          <w:sz w:val="22"/>
          <w:szCs w:val="22"/>
        </w:rPr>
        <w:t>t</w:t>
      </w:r>
      <w:r w:rsidRPr="004C3FFF">
        <w:rPr>
          <w:rFonts w:ascii="Gill Sans MT" w:hAnsi="Gill Sans MT" w:cs="Arial"/>
          <w:b/>
          <w:i/>
          <w:color w:val="808080"/>
          <w:sz w:val="22"/>
          <w:szCs w:val="22"/>
        </w:rPr>
        <w:t xml:space="preserve">emplate.  (Please use font </w:t>
      </w:r>
      <w:r w:rsidR="004C3FFF" w:rsidRPr="004C3FFF">
        <w:rPr>
          <w:rFonts w:ascii="Gill Sans MT" w:hAnsi="Gill Sans MT" w:cs="Arial"/>
          <w:b/>
          <w:i/>
          <w:color w:val="808080"/>
          <w:sz w:val="22"/>
          <w:szCs w:val="22"/>
        </w:rPr>
        <w:t>Gill Sans MT</w:t>
      </w:r>
      <w:r w:rsidRPr="004C3FFF">
        <w:rPr>
          <w:rFonts w:ascii="Gill Sans MT" w:hAnsi="Gill Sans MT" w:cs="Arial"/>
          <w:b/>
          <w:i/>
          <w:color w:val="808080"/>
          <w:sz w:val="22"/>
          <w:szCs w:val="22"/>
        </w:rPr>
        <w:t xml:space="preserve"> size 11)</w:t>
      </w:r>
    </w:p>
    <w:p w14:paraId="316BE8EA" w14:textId="77777777" w:rsidR="002E170D" w:rsidRPr="004C3FFF" w:rsidRDefault="002E170D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174203" w:rsidRPr="004C3FFF" w14:paraId="240B51C7" w14:textId="77777777" w:rsidTr="00543A17">
        <w:trPr>
          <w:trHeight w:val="413"/>
        </w:trPr>
        <w:tc>
          <w:tcPr>
            <w:tcW w:w="9498" w:type="dxa"/>
            <w:gridSpan w:val="2"/>
          </w:tcPr>
          <w:p w14:paraId="13D3164D" w14:textId="77777777" w:rsidR="002B21C3" w:rsidRPr="004C3FFF" w:rsidRDefault="00174203" w:rsidP="002B21C3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EF33BF" w:rsidRPr="004C3FFF">
              <w:rPr>
                <w:rFonts w:ascii="Gill Sans MT" w:hAnsi="Gill Sans MT" w:cs="Arial"/>
                <w:sz w:val="22"/>
                <w:szCs w:val="22"/>
                <w:lang w:eastAsia="en-GB"/>
              </w:rPr>
              <w:t> </w:t>
            </w:r>
            <w:proofErr w:type="spellStart"/>
            <w:proofErr w:type="gramStart"/>
            <w:r w:rsidR="00F52FBD">
              <w:rPr>
                <w:rFonts w:ascii="Calibri" w:hAnsi="Calibri" w:cs="Calibri"/>
                <w:sz w:val="22"/>
                <w:szCs w:val="22"/>
              </w:rPr>
              <w:t>Safety,Security</w:t>
            </w:r>
            <w:proofErr w:type="spellEnd"/>
            <w:proofErr w:type="gramEnd"/>
            <w:r w:rsidR="00F52FBD">
              <w:rPr>
                <w:rFonts w:ascii="Calibri" w:hAnsi="Calibri" w:cs="Calibri"/>
                <w:sz w:val="22"/>
                <w:szCs w:val="22"/>
              </w:rPr>
              <w:t xml:space="preserve"> and Safeguarding Intern</w:t>
            </w:r>
          </w:p>
        </w:tc>
      </w:tr>
      <w:tr w:rsidR="00174203" w:rsidRPr="004C3FFF" w14:paraId="0B759946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614D15E9" w14:textId="77777777" w:rsidR="00EF33BF" w:rsidRPr="004C3FFF" w:rsidRDefault="00F55B51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F52FBD">
              <w:rPr>
                <w:rFonts w:ascii="Calibri" w:hAnsi="Calibri" w:cs="Calibri"/>
                <w:sz w:val="22"/>
                <w:szCs w:val="22"/>
              </w:rPr>
              <w:t xml:space="preserve">Operations / Human resource </w:t>
            </w:r>
            <w:r w:rsidR="00F52FBD" w:rsidRPr="00DD49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4E6495" w14:textId="77777777" w:rsidR="00174203" w:rsidRPr="004C3FFF" w:rsidRDefault="00F55B51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F52FBD">
              <w:rPr>
                <w:rFonts w:ascii="Gill Sans MT" w:hAnsi="Gill Sans MT" w:cs="Arial"/>
                <w:b/>
                <w:sz w:val="22"/>
                <w:szCs w:val="22"/>
              </w:rPr>
              <w:t>Kigali</w:t>
            </w:r>
          </w:p>
        </w:tc>
      </w:tr>
      <w:tr w:rsidR="00174203" w:rsidRPr="004C3FFF" w14:paraId="4AF3D5ED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985D08C" w14:textId="77777777" w:rsidR="00F55B51" w:rsidRPr="004C3FFF" w:rsidRDefault="00EF33BF" w:rsidP="0098416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="00F55B51" w:rsidRPr="004C3FFF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98416F">
              <w:rPr>
                <w:rFonts w:ascii="Gill Sans MT" w:hAnsi="Gill Sans MT" w:cs="Arial"/>
                <w:sz w:val="22"/>
                <w:szCs w:val="22"/>
              </w:rPr>
              <w:t>TBC</w:t>
            </w:r>
            <w:r w:rsidR="00F9086D" w:rsidRPr="004C3FF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D9E5496" w14:textId="77777777" w:rsidR="00624CD4" w:rsidRPr="004C3FFF" w:rsidRDefault="00B5365E" w:rsidP="00624CD4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CONTRACT</w:t>
            </w:r>
            <w:r w:rsidR="00E2250C">
              <w:rPr>
                <w:rFonts w:ascii="Gill Sans MT" w:hAnsi="Gill Sans MT" w:cs="Arial"/>
                <w:b/>
                <w:sz w:val="22"/>
                <w:szCs w:val="22"/>
              </w:rPr>
              <w:t xml:space="preserve"> LENGTH</w:t>
            </w: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14:paraId="1E1FF482" w14:textId="77777777" w:rsidR="00267F7F" w:rsidRPr="004C3FFF" w:rsidRDefault="00267F7F" w:rsidP="0098416F">
            <w:pPr>
              <w:tabs>
                <w:tab w:val="left" w:pos="984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="00770638" w:rsidRPr="004C3FFF" w14:paraId="2BA08911" w14:textId="77777777" w:rsidTr="00543A17">
        <w:trPr>
          <w:trHeight w:val="42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6FF3A97F" w14:textId="098A1BB6" w:rsidR="009E3F2E" w:rsidRPr="00FA56FB" w:rsidRDefault="00770638" w:rsidP="009E3F2E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CHILD SAFEGUARDING: (select only one)</w:t>
            </w:r>
          </w:p>
          <w:p w14:paraId="71BA71D5" w14:textId="77777777" w:rsidR="009E3F2E" w:rsidRPr="004C3FFF" w:rsidRDefault="009E3F2E">
            <w:pPr>
              <w:tabs>
                <w:tab w:val="left" w:pos="984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14:paraId="18ADEC98" w14:textId="77777777" w:rsidR="00D43470" w:rsidRPr="004C3FFF" w:rsidRDefault="00D43470" w:rsidP="00D43470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Level 1:  the post holder will not have contact with children and/or young people, or access to personal data about children or young people, as part of their work; </w:t>
            </w:r>
            <w:proofErr w:type="gramStart"/>
            <w:r w:rsidRPr="004C3FFF">
              <w:rPr>
                <w:rFonts w:ascii="Gill Sans MT" w:hAnsi="Gill Sans MT" w:cs="Arial"/>
                <w:sz w:val="22"/>
                <w:szCs w:val="22"/>
                <w:lang w:val="en-US"/>
              </w:rPr>
              <w:t>therefore</w:t>
            </w:r>
            <w:proofErr w:type="gramEnd"/>
            <w:r w:rsidRPr="004C3FFF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a police check will not be mandatory for this post unless the content of the post changes, in which case the Child Safeguarding level should be reviewed. </w:t>
            </w:r>
          </w:p>
          <w:p w14:paraId="09F5894A" w14:textId="77777777" w:rsidR="00770638" w:rsidRPr="004C3FFF" w:rsidRDefault="00770638" w:rsidP="00FA56F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4C3FFF" w14:paraId="4AF8BB41" w14:textId="77777777" w:rsidTr="00543A17">
        <w:trPr>
          <w:trHeight w:val="1765"/>
        </w:trPr>
        <w:tc>
          <w:tcPr>
            <w:tcW w:w="9498" w:type="dxa"/>
            <w:gridSpan w:val="2"/>
          </w:tcPr>
          <w:p w14:paraId="48B718F5" w14:textId="77777777" w:rsidR="00F52FBD" w:rsidRDefault="002B21C3" w:rsidP="00556B7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="00D5085F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PURPOSE</w:t>
            </w: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14:paraId="3345494B" w14:textId="77777777" w:rsidR="00F52FBD" w:rsidRDefault="00F52FBD" w:rsidP="00556B7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To learn from on-job training how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Safety, Security and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Safeguarding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 practically</w:t>
            </w:r>
            <w:proofErr w:type="gram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managed.</w:t>
            </w:r>
          </w:p>
          <w:p w14:paraId="4C1A09E7" w14:textId="77777777" w:rsidR="00ED23A4" w:rsidRDefault="00ED23A4" w:rsidP="0048089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381F6507" w14:textId="77777777" w:rsidR="00ED23A4" w:rsidRDefault="00ED23A4" w:rsidP="00480895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4D0B1CF" w14:textId="1DFAC334" w:rsidR="00480895" w:rsidRPr="00ED23A4" w:rsidRDefault="00480895" w:rsidP="0048089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In the event of a major humanitarian emergency, the role holder will be expected to work outside the normal </w:t>
            </w:r>
            <w:r w:rsidR="00F5619F" w:rsidRPr="004C3FFF">
              <w:rPr>
                <w:rFonts w:ascii="Gill Sans MT" w:hAnsi="Gill Sans MT" w:cs="Arial"/>
                <w:sz w:val="22"/>
                <w:szCs w:val="22"/>
              </w:rPr>
              <w:t xml:space="preserve">role profile 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>and be able to vary working hours accordingly.</w:t>
            </w:r>
          </w:p>
          <w:p w14:paraId="35424909" w14:textId="77777777" w:rsidR="00480895" w:rsidRPr="004C3FFF" w:rsidRDefault="00480895" w:rsidP="00556B70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</w:tr>
      <w:tr w:rsidR="00174203" w:rsidRPr="004C3FFF" w14:paraId="51ECEBED" w14:textId="77777777" w:rsidTr="00543A17">
        <w:trPr>
          <w:trHeight w:val="1275"/>
        </w:trPr>
        <w:tc>
          <w:tcPr>
            <w:tcW w:w="9498" w:type="dxa"/>
            <w:gridSpan w:val="2"/>
          </w:tcPr>
          <w:p w14:paraId="4334966A" w14:textId="77777777" w:rsidR="00FC67B6" w:rsidRPr="004C3FFF" w:rsidRDefault="002B21C3" w:rsidP="00FC67B6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14:paraId="537B2644" w14:textId="77777777" w:rsidR="00174203" w:rsidRDefault="00174203">
            <w:pPr>
              <w:tabs>
                <w:tab w:val="left" w:pos="2410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14:paraId="3677DCAA" w14:textId="77777777" w:rsidR="00F52FBD" w:rsidRPr="00DD499B" w:rsidRDefault="00F52FBD" w:rsidP="00F52FB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Safety, Security and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safeguarding  Coordinator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59370E" w14:textId="77777777" w:rsidR="00F52FBD" w:rsidRPr="004C3FFF" w:rsidRDefault="00F52FBD" w:rsidP="00F52FBD">
            <w:pPr>
              <w:tabs>
                <w:tab w:val="left" w:pos="2410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Staff directly reporting to this post: N/A</w:t>
            </w:r>
          </w:p>
          <w:p w14:paraId="0CA1F100" w14:textId="77777777" w:rsidR="00174203" w:rsidRPr="004C3FFF" w:rsidRDefault="00174203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</w:t>
            </w:r>
            <w:r w:rsidR="00C978E6" w:rsidRPr="004C3FFF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>(</w:t>
            </w:r>
            <w:proofErr w:type="gramStart"/>
            <w:r w:rsidR="00F52FBD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>Safety ,Security</w:t>
            </w:r>
            <w:proofErr w:type="gramEnd"/>
            <w:r w:rsidR="00F52FBD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 xml:space="preserve"> and safeguarding intern</w:t>
            </w:r>
            <w:r w:rsidR="00C978E6" w:rsidRPr="004C3FFF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>)</w:t>
            </w:r>
          </w:p>
          <w:p w14:paraId="3BA74978" w14:textId="77777777" w:rsidR="00D64C59" w:rsidRPr="00EE3C6E" w:rsidRDefault="00174203">
            <w:pPr>
              <w:rPr>
                <w:rFonts w:ascii="Gill Sans MT" w:hAnsi="Gill Sans MT" w:cs="Arial"/>
                <w:b/>
                <w:strike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Staff reporting to this post:</w:t>
            </w:r>
            <w:r w:rsidR="00D64C59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D64C59" w:rsidRPr="004C3FFF">
              <w:rPr>
                <w:rFonts w:ascii="Gill Sans MT" w:hAnsi="Gill Sans MT" w:cs="Arial"/>
                <w:b/>
                <w:color w:val="808080"/>
                <w:sz w:val="22"/>
                <w:szCs w:val="22"/>
              </w:rPr>
              <w:t>(</w:t>
            </w:r>
            <w:r w:rsidR="00F52FBD">
              <w:rPr>
                <w:rFonts w:ascii="Gill Sans MT" w:hAnsi="Gill Sans MT" w:cs="Arial"/>
                <w:b/>
                <w:color w:val="808080"/>
                <w:sz w:val="22"/>
                <w:szCs w:val="22"/>
              </w:rPr>
              <w:t>NA</w:t>
            </w:r>
            <w:r w:rsidR="00D64C59" w:rsidRPr="004C3FFF">
              <w:rPr>
                <w:rFonts w:ascii="Gill Sans MT" w:hAnsi="Gill Sans MT" w:cs="Arial"/>
                <w:b/>
                <w:color w:val="808080"/>
                <w:sz w:val="22"/>
                <w:szCs w:val="22"/>
              </w:rPr>
              <w:t>)</w:t>
            </w:r>
            <w:r w:rsidR="00FC67B6" w:rsidRPr="004C3FFF">
              <w:rPr>
                <w:rFonts w:ascii="Gill Sans MT" w:hAnsi="Gill Sans MT" w:cs="Arial"/>
                <w:b/>
                <w:color w:val="808080"/>
                <w:sz w:val="22"/>
                <w:szCs w:val="22"/>
              </w:rPr>
              <w:t xml:space="preserve"> </w:t>
            </w:r>
          </w:p>
          <w:p w14:paraId="1BBA4A7A" w14:textId="77777777" w:rsidR="00556B70" w:rsidRPr="004C3FFF" w:rsidRDefault="00556B7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(delete </w:t>
            </w:r>
            <w:r w:rsidR="00EE3C6E">
              <w:rPr>
                <w:rFonts w:ascii="Gill Sans MT" w:hAnsi="Gill Sans MT" w:cs="Arial"/>
                <w:b/>
                <w:sz w:val="22"/>
                <w:szCs w:val="22"/>
              </w:rPr>
              <w:t xml:space="preserve">where </w:t>
            </w:r>
            <w:proofErr w:type="spellStart"/>
            <w:r w:rsidR="00EE3C6E">
              <w:rPr>
                <w:rFonts w:ascii="Gill Sans MT" w:hAnsi="Gill Sans MT" w:cs="Arial"/>
                <w:b/>
                <w:sz w:val="22"/>
                <w:szCs w:val="22"/>
              </w:rPr>
              <w:t>its</w:t>
            </w:r>
            <w:proofErr w:type="spellEnd"/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not applicable)</w:t>
            </w:r>
          </w:p>
          <w:p w14:paraId="54C7E18B" w14:textId="77777777" w:rsidR="00D64C59" w:rsidRPr="004C3FFF" w:rsidRDefault="00D64C59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Direct</w:t>
            </w:r>
            <w:r w:rsidR="00ED102A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14:paraId="13246651" w14:textId="77777777" w:rsidR="00AC7F69" w:rsidRPr="004C3FFF" w:rsidRDefault="00D64C59">
            <w:pPr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Indirect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ED102A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proofErr w:type="gramEnd"/>
            <w:r w:rsidR="00C34EA2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14:paraId="7675FC93" w14:textId="77777777" w:rsidR="00174203" w:rsidRPr="004C3FFF" w:rsidRDefault="002B21C3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Budget Responsibilities:</w:t>
            </w:r>
            <w:r w:rsidR="00F9086D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FC67B6" w:rsidRPr="004C3FFF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>£</w:t>
            </w:r>
            <w:proofErr w:type="spellStart"/>
            <w:r w:rsidR="00FC67B6" w:rsidRPr="004C3FFF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>xxxx</w:t>
            </w:r>
            <w:proofErr w:type="spellEnd"/>
            <w:r w:rsidR="00C34EA2" w:rsidRPr="004C3FFF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 xml:space="preserve"> per year</w:t>
            </w:r>
          </w:p>
          <w:p w14:paraId="27679ABA" w14:textId="77777777" w:rsidR="00014716" w:rsidRPr="004C3FFF" w:rsidRDefault="00014716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Role Dimensions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Pr="004C3FFF"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  <w:t>(e.g. complexity, relationships, communication with stakeholders)</w:t>
            </w:r>
          </w:p>
          <w:p w14:paraId="4CA786D8" w14:textId="77777777" w:rsidR="00C34EA2" w:rsidRPr="004C3FFF" w:rsidRDefault="00C34EA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74203" w:rsidRPr="004C3FFF" w14:paraId="7759E60B" w14:textId="77777777" w:rsidTr="00543A17">
        <w:tc>
          <w:tcPr>
            <w:tcW w:w="9498" w:type="dxa"/>
            <w:gridSpan w:val="2"/>
          </w:tcPr>
          <w:p w14:paraId="0923CCAD" w14:textId="77777777" w:rsidR="00FB7703" w:rsidRPr="00FB7703" w:rsidRDefault="002B21C3" w:rsidP="00FB7703">
            <w:pPr>
              <w:tabs>
                <w:tab w:val="left" w:pos="2977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KEY AREAS OF </w:t>
            </w:r>
            <w:proofErr w:type="gramStart"/>
            <w:r w:rsidR="00C978E6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ACCOUNTABILITY </w:t>
            </w: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proofErr w:type="gramEnd"/>
            <w:r w:rsidR="00D64C59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14:paraId="3D6FB9B4" w14:textId="77777777" w:rsidR="00FB7703" w:rsidRPr="00DD499B" w:rsidRDefault="00FB7703" w:rsidP="00FB7703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33F25B" w14:textId="77777777" w:rsidR="00FB7703" w:rsidRPr="00DD499B" w:rsidRDefault="00FB7703" w:rsidP="00FB7703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Key Learning Objectives</w:t>
            </w:r>
          </w:p>
          <w:p w14:paraId="1DE536DF" w14:textId="77777777" w:rsidR="00FB7703" w:rsidRPr="00DD499B" w:rsidRDefault="00FB7703" w:rsidP="00FB7703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7D76CA20" w14:textId="77777777" w:rsidR="00FB7703" w:rsidRDefault="00FB7703" w:rsidP="00FB7703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2319">
              <w:rPr>
                <w:rFonts w:ascii="Calibri" w:hAnsi="Calibri" w:cs="Calibri"/>
                <w:sz w:val="22"/>
                <w:szCs w:val="22"/>
              </w:rPr>
              <w:t xml:space="preserve"> Lean and understand the process of </w:t>
            </w:r>
            <w:proofErr w:type="gramStart"/>
            <w:r w:rsidRPr="00A42319">
              <w:rPr>
                <w:rFonts w:ascii="Calibri" w:hAnsi="Calibri" w:cs="Calibri"/>
                <w:sz w:val="22"/>
                <w:szCs w:val="22"/>
              </w:rPr>
              <w:t>conducting  fraud</w:t>
            </w:r>
            <w:proofErr w:type="gramEnd"/>
            <w:r w:rsidRPr="00A42319">
              <w:rPr>
                <w:rFonts w:ascii="Calibri" w:hAnsi="Calibri" w:cs="Calibri"/>
                <w:sz w:val="22"/>
                <w:szCs w:val="22"/>
              </w:rPr>
              <w:t xml:space="preserve">, safety, security and </w:t>
            </w:r>
            <w:proofErr w:type="spellStart"/>
            <w:r w:rsidRPr="00A42319">
              <w:rPr>
                <w:rFonts w:ascii="Calibri" w:hAnsi="Calibri" w:cs="Calibri"/>
                <w:sz w:val="22"/>
                <w:szCs w:val="22"/>
              </w:rPr>
              <w:t>Safegurding</w:t>
            </w:r>
            <w:proofErr w:type="spellEnd"/>
            <w:r w:rsidRPr="00A42319">
              <w:rPr>
                <w:rFonts w:ascii="Calibri" w:hAnsi="Calibri" w:cs="Calibri"/>
                <w:sz w:val="22"/>
                <w:szCs w:val="22"/>
              </w:rPr>
              <w:t xml:space="preserve"> risk assessment.</w:t>
            </w:r>
          </w:p>
          <w:p w14:paraId="5135188C" w14:textId="77777777" w:rsidR="00FB7703" w:rsidRPr="00A42319" w:rsidRDefault="00FB7703" w:rsidP="00FB7703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42319">
              <w:rPr>
                <w:rFonts w:ascii="Calibri" w:hAnsi="Calibri" w:cs="Calibri"/>
                <w:sz w:val="22"/>
                <w:szCs w:val="22"/>
              </w:rPr>
              <w:t>Support in preparation of Safety, Security and Safeguarding awareness trainings</w:t>
            </w:r>
          </w:p>
          <w:p w14:paraId="7CFB947D" w14:textId="77777777" w:rsidR="00FB7703" w:rsidRPr="002C33BC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>Supports in the distribution and dissemination Safeguarding materials at the Co office Field office and in the humanitarian response.</w:t>
            </w:r>
          </w:p>
          <w:p w14:paraId="5A7C733F" w14:textId="77777777" w:rsidR="00FB7703" w:rsidRPr="004F6180" w:rsidRDefault="00FB7703" w:rsidP="00FB7703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Learn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  management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4F6180">
              <w:rPr>
                <w:rFonts w:ascii="Calibri" w:hAnsi="Calibri" w:cs="Calibri"/>
                <w:sz w:val="22"/>
                <w:szCs w:val="22"/>
              </w:rPr>
              <w:t xml:space="preserve">Safety Security incidents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reporting cases in Datix </w:t>
            </w:r>
          </w:p>
          <w:p w14:paraId="735E3131" w14:textId="1D2B4098" w:rsidR="00FB7703" w:rsidRPr="004F618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>Learn how to conduct safety, security investigations an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 practice</w:t>
            </w:r>
            <w:r w:rsidR="006956B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drafting  reports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7F9227EC" w14:textId="77777777" w:rsidR="00FB7703" w:rsidRPr="00BE3AF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Follow up with new hire staff ensure they receive fraud, safety, security and safeguarding induction on time </w:t>
            </w:r>
          </w:p>
          <w:p w14:paraId="25128425" w14:textId="77777777" w:rsidR="00FB7703" w:rsidRPr="00BE3AF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>Support in Case management,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Takiing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meeting minutes,</w:t>
            </w: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filing documents and scheduling related meeting of the reported cases</w:t>
            </w:r>
          </w:p>
          <w:p w14:paraId="52643936" w14:textId="77777777" w:rsidR="00FB7703" w:rsidRPr="004F618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Track and update Staff Completion database of the Fraud, personal safety security and safeguarding trainings </w:t>
            </w:r>
          </w:p>
          <w:p w14:paraId="69F3A82D" w14:textId="77777777" w:rsidR="00FB7703" w:rsidRPr="00BE3AF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>Prepare Procurement request with procurements staff for the Safety, Security and Safeguarding procurement needs, follow up until delivered.</w:t>
            </w:r>
          </w:p>
          <w:p w14:paraId="4387C534" w14:textId="77777777" w:rsidR="00FB7703" w:rsidRPr="00BE3AF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Practice on updating Safety and Security required documentation </w:t>
            </w:r>
            <w:proofErr w:type="spellStart"/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>i.e</w:t>
            </w:r>
            <w:proofErr w:type="spellEnd"/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updating communication tree </w:t>
            </w:r>
          </w:p>
          <w:p w14:paraId="4AA52339" w14:textId="77777777" w:rsidR="00FB7703" w:rsidRPr="00BE3AF0" w:rsidRDefault="00FB7703" w:rsidP="00FB770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3AF0">
              <w:rPr>
                <w:rFonts w:ascii="Calibri" w:hAnsi="Calibri" w:cs="Calibri"/>
                <w:sz w:val="22"/>
                <w:szCs w:val="22"/>
                <w:lang w:eastAsia="en-US"/>
              </w:rPr>
              <w:t>Schedule security orientation/briefing for newly appointed SC staff and CO visitors</w:t>
            </w:r>
          </w:p>
          <w:p w14:paraId="41CBA0B4" w14:textId="77777777" w:rsidR="00FB7703" w:rsidRPr="00DD499B" w:rsidRDefault="00FB7703" w:rsidP="00FB770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Performance Indicators</w:t>
            </w:r>
          </w:p>
          <w:p w14:paraId="3BE0FE2B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undstand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the process required in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  Safety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, Security 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Safegurding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risk assessment </w:t>
            </w:r>
          </w:p>
          <w:p w14:paraId="41839D39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</w:t>
            </w:r>
            <w:proofErr w:type="gramStart"/>
            <w:r w:rsidRPr="00DD499B"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understand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the required  content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Safegurding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awarenesses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33793B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report incident into Datix system and assist staff in reporting using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datix</w:t>
            </w:r>
            <w:proofErr w:type="spellEnd"/>
          </w:p>
          <w:p w14:paraId="5EBED15B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have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understanding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 the case management  </w:t>
            </w:r>
          </w:p>
          <w:p w14:paraId="597272E3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analyse the required information to be captured in the Security briefing </w:t>
            </w:r>
          </w:p>
          <w:p w14:paraId="16AE5EB6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organise workshops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trainins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events for staff related to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fraud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safety security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Safegurding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A742357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assist in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transilation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some of the investigation findings </w:t>
            </w:r>
          </w:p>
          <w:p w14:paraId="147C956D" w14:textId="77777777" w:rsidR="00FB7703" w:rsidRPr="00DD499B" w:rsidRDefault="00FB7703" w:rsidP="00FB7703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support in security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brirfing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 CO visitors </w:t>
            </w:r>
          </w:p>
          <w:p w14:paraId="5C42523D" w14:textId="5DBA8DB8" w:rsidR="00290500" w:rsidRPr="004C3FFF" w:rsidRDefault="00FB7703" w:rsidP="00180681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keep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Fraud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Safety Security and safeguarding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trainind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data base updated </w:t>
            </w:r>
          </w:p>
        </w:tc>
      </w:tr>
      <w:tr w:rsidR="00174203" w:rsidRPr="004C3FFF" w14:paraId="5D7D0C67" w14:textId="77777777" w:rsidTr="00543A17">
        <w:tc>
          <w:tcPr>
            <w:tcW w:w="9498" w:type="dxa"/>
            <w:gridSpan w:val="2"/>
          </w:tcPr>
          <w:p w14:paraId="4EDB3CD1" w14:textId="77777777" w:rsidR="008264D8" w:rsidRPr="004C3FFF" w:rsidRDefault="008264D8" w:rsidP="008264D8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14:paraId="4BB8EB7A" w14:textId="77777777"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14:paraId="31343B2A" w14:textId="77777777" w:rsidR="004C5958" w:rsidRPr="00DD499B" w:rsidRDefault="004C5958" w:rsidP="004C5958">
            <w:pPr>
              <w:numPr>
                <w:ilvl w:val="0"/>
                <w:numId w:val="30"/>
              </w:numPr>
              <w:tabs>
                <w:tab w:val="num" w:pos="696"/>
              </w:tabs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Holds self-accountable for assets available for her /his use</w:t>
            </w:r>
          </w:p>
          <w:p w14:paraId="1C03D12D" w14:textId="74EA1739" w:rsidR="00FB7703" w:rsidRPr="004C5958" w:rsidRDefault="004C5958" w:rsidP="004C5958">
            <w:pPr>
              <w:numPr>
                <w:ilvl w:val="0"/>
                <w:numId w:val="30"/>
              </w:numPr>
              <w:tabs>
                <w:tab w:val="num" w:pos="696"/>
              </w:tabs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Holds self-accountable for 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Fraud Safety, Security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Safegurding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document in his/her possession </w:t>
            </w:r>
          </w:p>
          <w:p w14:paraId="597C7932" w14:textId="77777777"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14:paraId="2DC8D0E2" w14:textId="77777777" w:rsidR="004C5958" w:rsidRPr="004C5958" w:rsidRDefault="004C5958" w:rsidP="004C595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5958">
              <w:rPr>
                <w:rFonts w:ascii="Gill Sans MT" w:hAnsi="Gill Sans MT" w:cs="Arial"/>
                <w:sz w:val="22"/>
                <w:szCs w:val="22"/>
              </w:rPr>
              <w:t>Sets ambitious and challenging goals for themselves and take responsibility for their own personal development</w:t>
            </w:r>
          </w:p>
          <w:p w14:paraId="0C02476B" w14:textId="77777777" w:rsidR="004C5958" w:rsidRPr="004C5958" w:rsidRDefault="004C5958" w:rsidP="004C595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5958">
              <w:rPr>
                <w:rFonts w:ascii="Gill Sans MT" w:hAnsi="Gill Sans MT" w:cs="Arial"/>
                <w:sz w:val="22"/>
                <w:szCs w:val="22"/>
              </w:rPr>
              <w:t>Future orientated, thinks strategically and on a global scale</w:t>
            </w:r>
          </w:p>
          <w:p w14:paraId="384A0B04" w14:textId="77777777" w:rsidR="004C5958" w:rsidRPr="004C3FFF" w:rsidRDefault="004C5958" w:rsidP="004C5958">
            <w:pPr>
              <w:suppressAutoHyphens/>
              <w:ind w:left="696"/>
              <w:rPr>
                <w:rFonts w:ascii="Gill Sans MT" w:hAnsi="Gill Sans MT" w:cs="Arial"/>
                <w:sz w:val="22"/>
                <w:szCs w:val="22"/>
              </w:rPr>
            </w:pPr>
          </w:p>
          <w:p w14:paraId="620CBFD8" w14:textId="77777777"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14:paraId="442CF2D5" w14:textId="77777777" w:rsidR="004C5958" w:rsidRPr="004C5958" w:rsidRDefault="004C5958" w:rsidP="004C5958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4C5958">
              <w:rPr>
                <w:rFonts w:ascii="Gill Sans MT" w:hAnsi="Gill Sans MT" w:cs="Arial"/>
                <w:sz w:val="22"/>
                <w:szCs w:val="22"/>
              </w:rPr>
              <w:t>Approachable, good listener, easy to talk to; builds and maintains effective relationships with colleagues, managers, members and external partners and supporters</w:t>
            </w:r>
          </w:p>
          <w:p w14:paraId="0B6CB3DE" w14:textId="77777777" w:rsidR="004C5958" w:rsidRPr="004C5958" w:rsidRDefault="004C5958" w:rsidP="004C5958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4C5958">
              <w:rPr>
                <w:rFonts w:ascii="Gill Sans MT" w:hAnsi="Gill Sans MT" w:cs="Arial"/>
                <w:sz w:val="22"/>
                <w:szCs w:val="22"/>
              </w:rPr>
              <w:t>Values diversity and different people’s perspectives, able to work cross-culturally.</w:t>
            </w:r>
          </w:p>
          <w:p w14:paraId="5F8D20B7" w14:textId="77777777" w:rsidR="004C5958" w:rsidRPr="004C3FFF" w:rsidRDefault="004C5958" w:rsidP="004C5958">
            <w:pPr>
              <w:suppressAutoHyphens/>
              <w:ind w:left="696"/>
              <w:rPr>
                <w:rFonts w:ascii="Gill Sans MT" w:hAnsi="Gill Sans MT" w:cs="Arial"/>
                <w:sz w:val="22"/>
                <w:szCs w:val="22"/>
              </w:rPr>
            </w:pPr>
          </w:p>
          <w:p w14:paraId="295B67F6" w14:textId="77777777"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14:paraId="32B01120" w14:textId="77777777" w:rsidR="008264D8" w:rsidRPr="004C3FFF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develops and encourages new and innovative solutions</w:t>
            </w:r>
          </w:p>
          <w:p w14:paraId="278DBA6A" w14:textId="0ED7001E" w:rsidR="008264D8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willing to take disciplined risks.</w:t>
            </w:r>
          </w:p>
          <w:p w14:paraId="692C43E8" w14:textId="77777777" w:rsidR="004C5958" w:rsidRPr="004C3FFF" w:rsidRDefault="004C5958" w:rsidP="004C5958">
            <w:pPr>
              <w:suppressAutoHyphens/>
              <w:ind w:left="696"/>
              <w:rPr>
                <w:rFonts w:ascii="Gill Sans MT" w:hAnsi="Gill Sans MT" w:cs="Arial"/>
                <w:sz w:val="22"/>
                <w:szCs w:val="22"/>
              </w:rPr>
            </w:pPr>
          </w:p>
          <w:p w14:paraId="03353A6C" w14:textId="77777777"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14:paraId="2C0EE068" w14:textId="77777777" w:rsidR="008264D8" w:rsidRPr="004C3FFF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51C3BED7" w14:textId="77777777" w:rsidR="008264D8" w:rsidRPr="004C3FFF" w:rsidRDefault="008264D8" w:rsidP="00AC7F69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2B21C3" w:rsidRPr="004C3FFF" w14:paraId="72B89886" w14:textId="77777777" w:rsidTr="00543A17">
        <w:tc>
          <w:tcPr>
            <w:tcW w:w="9498" w:type="dxa"/>
            <w:gridSpan w:val="2"/>
          </w:tcPr>
          <w:p w14:paraId="2151C481" w14:textId="77777777" w:rsidR="002B21C3" w:rsidRPr="004C3FFF" w:rsidRDefault="00ED102A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QUALIFICATIONS  </w:t>
            </w:r>
          </w:p>
          <w:p w14:paraId="68C76190" w14:textId="77777777" w:rsidR="004C5958" w:rsidRPr="00DD499B" w:rsidRDefault="004C5958" w:rsidP="004C5958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Bachelor degree </w:t>
            </w:r>
            <w:proofErr w:type="gramStart"/>
            <w:r w:rsidRPr="00DD499B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Social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work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finance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>management or Equivalent.</w:t>
            </w:r>
          </w:p>
          <w:p w14:paraId="43F6CEBE" w14:textId="77777777" w:rsidR="004C5958" w:rsidRDefault="004C5958" w:rsidP="004C5958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D499B">
              <w:rPr>
                <w:rFonts w:ascii="Calibri" w:hAnsi="Calibri" w:cs="Calibri"/>
                <w:sz w:val="22"/>
                <w:szCs w:val="22"/>
              </w:rPr>
              <w:t>years</w:t>
            </w:r>
            <w:proofErr w:type="spellEnd"/>
            <w:proofErr w:type="gram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work experience, preferably in an NGO set up</w:t>
            </w:r>
          </w:p>
          <w:p w14:paraId="7295AA71" w14:textId="77777777" w:rsidR="00556B70" w:rsidRPr="004C3FFF" w:rsidRDefault="00556B70" w:rsidP="00CB20F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3A17" w:rsidRPr="004C3FFF" w14:paraId="65CCB2A0" w14:textId="77777777" w:rsidTr="00920C0C">
        <w:trPr>
          <w:trHeight w:val="844"/>
        </w:trPr>
        <w:tc>
          <w:tcPr>
            <w:tcW w:w="9498" w:type="dxa"/>
            <w:gridSpan w:val="2"/>
            <w:tcBorders>
              <w:bottom w:val="single" w:sz="8" w:space="0" w:color="000000"/>
            </w:tcBorders>
          </w:tcPr>
          <w:p w14:paraId="2EC0470A" w14:textId="77777777" w:rsidR="00543A17" w:rsidRDefault="00543A17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217215F0" w14:textId="77777777" w:rsidR="00EE3C6E" w:rsidRDefault="00EE3C6E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  <w:p w14:paraId="30C060B8" w14:textId="77777777" w:rsidR="00EE3C6E" w:rsidRPr="004C3FFF" w:rsidRDefault="00EE3C6E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 w:cs="Arial"/>
                <w:b/>
                <w:sz w:val="22"/>
                <w:szCs w:val="22"/>
              </w:rPr>
              <w:t>Desireable</w:t>
            </w:r>
            <w:proofErr w:type="spellEnd"/>
          </w:p>
          <w:p w14:paraId="15C6F134" w14:textId="7FAAAE55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Highly developed relationship building and interpersonal skills</w:t>
            </w:r>
          </w:p>
          <w:p w14:paraId="0C2021C6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Highly developed verbal and communication skills</w:t>
            </w:r>
          </w:p>
          <w:p w14:paraId="47BC6BA7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Strong analytical and financial </w:t>
            </w:r>
            <w:proofErr w:type="spellStart"/>
            <w:r w:rsidRPr="00DD499B">
              <w:rPr>
                <w:rFonts w:ascii="Calibri" w:hAnsi="Calibri" w:cs="Calibri"/>
                <w:sz w:val="22"/>
                <w:szCs w:val="22"/>
              </w:rPr>
              <w:t>modeling</w:t>
            </w:r>
            <w:proofErr w:type="spell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skills</w:t>
            </w:r>
          </w:p>
          <w:p w14:paraId="227AC923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Ability to liaise with a diverse range of people, stakeholders and customers</w:t>
            </w:r>
          </w:p>
          <w:p w14:paraId="5B830F3E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Strong time management and organizational skills</w:t>
            </w:r>
          </w:p>
          <w:p w14:paraId="4DEC9AF5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Ability to work under pressure and to tight deadlines</w:t>
            </w:r>
          </w:p>
          <w:p w14:paraId="09019641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 levels of attention to detail and quality</w:t>
            </w:r>
          </w:p>
          <w:p w14:paraId="1CEDE8A6" w14:textId="77777777" w:rsidR="004C5958" w:rsidRPr="00DD499B" w:rsidRDefault="004C5958" w:rsidP="004C5958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Computer literacy (including advanced excel skills)</w:t>
            </w:r>
          </w:p>
          <w:p w14:paraId="5F4B4616" w14:textId="00F6C3EC" w:rsidR="00543A17" w:rsidRPr="004C3FFF" w:rsidRDefault="00543A17" w:rsidP="0070234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CE502B" w:rsidRPr="004C3FFF" w14:paraId="46BE4A19" w14:textId="77777777" w:rsidTr="00EF1BB6">
        <w:trPr>
          <w:trHeight w:val="425"/>
        </w:trPr>
        <w:tc>
          <w:tcPr>
            <w:tcW w:w="9498" w:type="dxa"/>
            <w:gridSpan w:val="2"/>
          </w:tcPr>
          <w:p w14:paraId="78ED8EE5" w14:textId="77777777" w:rsidR="00CE502B" w:rsidRPr="004C3FFF" w:rsidRDefault="00CE502B" w:rsidP="00EF1BB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Additional job responsibilities</w:t>
            </w:r>
          </w:p>
          <w:p w14:paraId="4C8FE12D" w14:textId="77777777" w:rsidR="00480895" w:rsidRPr="004C3FFF" w:rsidRDefault="00F5619F" w:rsidP="00F5619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The</w:t>
            </w:r>
            <w:r w:rsidR="00CE502B" w:rsidRPr="004C3FFF">
              <w:rPr>
                <w:rFonts w:ascii="Gill Sans MT" w:hAnsi="Gill Sans MT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4C3FFF">
              <w:rPr>
                <w:rFonts w:ascii="Gill Sans MT" w:hAnsi="Gill Sans MT" w:cs="Arial"/>
                <w:sz w:val="22"/>
                <w:szCs w:val="22"/>
              </w:rPr>
              <w:t xml:space="preserve">e and the 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="00CE502B" w:rsidRPr="004C3FFF">
              <w:rPr>
                <w:rFonts w:ascii="Gill Sans MT" w:hAnsi="Gill Sans MT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4C3FFF" w14:paraId="78E40786" w14:textId="77777777" w:rsidTr="00920C0C">
        <w:tc>
          <w:tcPr>
            <w:tcW w:w="9498" w:type="dxa"/>
            <w:gridSpan w:val="2"/>
            <w:tcBorders>
              <w:top w:val="single" w:sz="8" w:space="0" w:color="000000"/>
            </w:tcBorders>
          </w:tcPr>
          <w:p w14:paraId="0D2D7741" w14:textId="77777777" w:rsidR="00F069CA" w:rsidRPr="004C3FFF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Equal Opportunities </w:t>
            </w:r>
          </w:p>
          <w:p w14:paraId="2444A7BF" w14:textId="77777777" w:rsidR="00F069CA" w:rsidRPr="004C3FFF" w:rsidRDefault="00F069CA" w:rsidP="00F5619F">
            <w:pPr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F5619F" w:rsidRPr="004C3FFF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4C3FFF" w14:paraId="139422F2" w14:textId="77777777" w:rsidTr="00543A17">
        <w:tc>
          <w:tcPr>
            <w:tcW w:w="9498" w:type="dxa"/>
            <w:gridSpan w:val="2"/>
          </w:tcPr>
          <w:p w14:paraId="5F01A846" w14:textId="77777777" w:rsidR="00520EAC" w:rsidRPr="00520EAC" w:rsidRDefault="00520EAC" w:rsidP="00520EAC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520EAC">
              <w:rPr>
                <w:rFonts w:ascii="Gill Sans MT" w:hAnsi="Gill Sans MT"/>
                <w:b/>
                <w:color w:val="000000"/>
                <w:sz w:val="22"/>
                <w:szCs w:val="22"/>
              </w:rPr>
              <w:t>Child Safeguarding:</w:t>
            </w:r>
          </w:p>
          <w:p w14:paraId="5DA1645D" w14:textId="77777777" w:rsidR="00520EAC" w:rsidRPr="00C13528" w:rsidRDefault="00520EAC" w:rsidP="007D3755">
            <w:pPr>
              <w:rPr>
                <w:rFonts w:ascii="Gill Sans MT" w:hAnsi="Gill Sans MT"/>
                <w:sz w:val="22"/>
                <w:szCs w:val="22"/>
              </w:rPr>
            </w:pPr>
            <w:r w:rsidRPr="00520EAC">
              <w:rPr>
                <w:rFonts w:ascii="Gill Sans MT" w:hAnsi="Gill Sans MT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F069CA" w:rsidRPr="004C3FFF" w14:paraId="44410E1F" w14:textId="77777777" w:rsidTr="00543A17">
        <w:tc>
          <w:tcPr>
            <w:tcW w:w="9498" w:type="dxa"/>
            <w:gridSpan w:val="2"/>
          </w:tcPr>
          <w:p w14:paraId="350D6B9E" w14:textId="77777777" w:rsidR="00F069CA" w:rsidRPr="004C3FFF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14:paraId="5EE64DBC" w14:textId="77777777" w:rsidR="00F069CA" w:rsidRPr="004C3FFF" w:rsidRDefault="00F5619F" w:rsidP="007770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The role</w:t>
            </w:r>
            <w:r w:rsidR="00F069CA" w:rsidRPr="004C3FFF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</w:tbl>
    <w:p w14:paraId="0B0B8874" w14:textId="77777777" w:rsidR="00F9086D" w:rsidRPr="004C3FFF" w:rsidRDefault="00F9086D" w:rsidP="00DF31B1">
      <w:pPr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p w14:paraId="547E7FDD" w14:textId="77777777" w:rsidR="007D26DC" w:rsidRPr="004C3FFF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13FC2432" w14:textId="77777777" w:rsidR="007D26DC" w:rsidRPr="004C3FFF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4B053CA6" w14:textId="77777777" w:rsidR="007D26DC" w:rsidRPr="004C3FFF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22F485C5" w14:textId="77777777" w:rsidR="00B83E89" w:rsidRPr="004C3FFF" w:rsidRDefault="00B83E89" w:rsidP="00DF31B1">
      <w:pPr>
        <w:rPr>
          <w:rFonts w:ascii="Gill Sans MT" w:hAnsi="Gill Sans MT" w:cs="Arial"/>
          <w:sz w:val="22"/>
          <w:szCs w:val="22"/>
        </w:rPr>
      </w:pPr>
    </w:p>
    <w:sectPr w:rsidR="00B83E89" w:rsidRPr="004C3FFF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6583" w14:textId="77777777" w:rsidR="009A4A8D" w:rsidRDefault="009A4A8D">
      <w:r>
        <w:separator/>
      </w:r>
    </w:p>
  </w:endnote>
  <w:endnote w:type="continuationSeparator" w:id="0">
    <w:p w14:paraId="676EE72C" w14:textId="77777777" w:rsidR="009A4A8D" w:rsidRDefault="009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8029" w14:textId="77777777" w:rsidR="009A4A8D" w:rsidRDefault="009A4A8D">
      <w:r>
        <w:separator/>
      </w:r>
    </w:p>
  </w:footnote>
  <w:footnote w:type="continuationSeparator" w:id="0">
    <w:p w14:paraId="4113CF68" w14:textId="77777777" w:rsidR="009A4A8D" w:rsidRDefault="009A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FD9A" w14:textId="77777777" w:rsidR="00702348" w:rsidRDefault="005352B5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5C153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</w:t>
    </w:r>
  </w:p>
  <w:p w14:paraId="7897D283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 xml:space="preserve">INTERNATIONAL </w:t>
    </w:r>
    <w:r w:rsidR="00702348">
      <w:rPr>
        <w:rFonts w:ascii="Arial" w:hAnsi="Arial" w:cs="Arial"/>
        <w:b/>
        <w:smallCaps/>
        <w:sz w:val="22"/>
        <w:szCs w:val="22"/>
      </w:rPr>
      <w:t>PROGRAMS</w:t>
    </w:r>
  </w:p>
  <w:p w14:paraId="7373D60F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3DE801FF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2B62DA6"/>
    <w:multiLevelType w:val="hybridMultilevel"/>
    <w:tmpl w:val="D646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4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5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6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D7A16"/>
    <w:multiLevelType w:val="hybridMultilevel"/>
    <w:tmpl w:val="EA1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0" w15:restartNumberingAfterBreak="0">
    <w:nsid w:val="6094696E"/>
    <w:multiLevelType w:val="hybridMultilevel"/>
    <w:tmpl w:val="B8A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12"/>
  </w:num>
  <w:num w:numId="9">
    <w:abstractNumId w:val="7"/>
  </w:num>
  <w:num w:numId="10">
    <w:abstractNumId w:val="16"/>
  </w:num>
  <w:num w:numId="11">
    <w:abstractNumId w:val="32"/>
  </w:num>
  <w:num w:numId="12">
    <w:abstractNumId w:val="15"/>
  </w:num>
  <w:num w:numId="13">
    <w:abstractNumId w:val="34"/>
  </w:num>
  <w:num w:numId="14">
    <w:abstractNumId w:val="17"/>
  </w:num>
  <w:num w:numId="15">
    <w:abstractNumId w:val="24"/>
  </w:num>
  <w:num w:numId="16">
    <w:abstractNumId w:val="18"/>
  </w:num>
  <w:num w:numId="17">
    <w:abstractNumId w:val="8"/>
  </w:num>
  <w:num w:numId="18">
    <w:abstractNumId w:val="33"/>
  </w:num>
  <w:num w:numId="19">
    <w:abstractNumId w:val="10"/>
  </w:num>
  <w:num w:numId="20">
    <w:abstractNumId w:val="6"/>
  </w:num>
  <w:num w:numId="21">
    <w:abstractNumId w:val="31"/>
  </w:num>
  <w:num w:numId="22">
    <w:abstractNumId w:val="28"/>
  </w:num>
  <w:num w:numId="23">
    <w:abstractNumId w:val="25"/>
  </w:num>
  <w:num w:numId="24">
    <w:abstractNumId w:val="35"/>
  </w:num>
  <w:num w:numId="25">
    <w:abstractNumId w:val="29"/>
  </w:num>
  <w:num w:numId="26">
    <w:abstractNumId w:val="13"/>
  </w:num>
  <w:num w:numId="27">
    <w:abstractNumId w:val="26"/>
  </w:num>
  <w:num w:numId="28">
    <w:abstractNumId w:val="9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3"/>
  </w:num>
  <w:num w:numId="34">
    <w:abstractNumId w:val="5"/>
  </w:num>
  <w:num w:numId="35">
    <w:abstractNumId w:val="30"/>
  </w:num>
  <w:num w:numId="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7D0B"/>
    <w:rsid w:val="00014716"/>
    <w:rsid w:val="000439E4"/>
    <w:rsid w:val="00091A58"/>
    <w:rsid w:val="00092DD0"/>
    <w:rsid w:val="000A0163"/>
    <w:rsid w:val="000B2430"/>
    <w:rsid w:val="000E09C6"/>
    <w:rsid w:val="0015099B"/>
    <w:rsid w:val="0015532E"/>
    <w:rsid w:val="00174203"/>
    <w:rsid w:val="0017754D"/>
    <w:rsid w:val="00180681"/>
    <w:rsid w:val="00183B33"/>
    <w:rsid w:val="00197A5F"/>
    <w:rsid w:val="001B2A90"/>
    <w:rsid w:val="001B461D"/>
    <w:rsid w:val="001D1F88"/>
    <w:rsid w:val="001E3518"/>
    <w:rsid w:val="001F5752"/>
    <w:rsid w:val="002065ED"/>
    <w:rsid w:val="00225770"/>
    <w:rsid w:val="00255049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24580"/>
    <w:rsid w:val="00341E13"/>
    <w:rsid w:val="00382DCB"/>
    <w:rsid w:val="003B081D"/>
    <w:rsid w:val="003B2EB5"/>
    <w:rsid w:val="003C0A7E"/>
    <w:rsid w:val="00407466"/>
    <w:rsid w:val="00416FB8"/>
    <w:rsid w:val="00434D92"/>
    <w:rsid w:val="004527CE"/>
    <w:rsid w:val="00456024"/>
    <w:rsid w:val="00457479"/>
    <w:rsid w:val="004757CF"/>
    <w:rsid w:val="00480895"/>
    <w:rsid w:val="00482382"/>
    <w:rsid w:val="00483CC9"/>
    <w:rsid w:val="004852D8"/>
    <w:rsid w:val="00493703"/>
    <w:rsid w:val="004B2994"/>
    <w:rsid w:val="004C2411"/>
    <w:rsid w:val="004C3FFF"/>
    <w:rsid w:val="004C44EA"/>
    <w:rsid w:val="004C5958"/>
    <w:rsid w:val="004E2B71"/>
    <w:rsid w:val="00502CDE"/>
    <w:rsid w:val="00514D77"/>
    <w:rsid w:val="00520EAC"/>
    <w:rsid w:val="005352B5"/>
    <w:rsid w:val="005358D9"/>
    <w:rsid w:val="00543A17"/>
    <w:rsid w:val="00553DE4"/>
    <w:rsid w:val="00556B70"/>
    <w:rsid w:val="005602C8"/>
    <w:rsid w:val="00586599"/>
    <w:rsid w:val="005B3267"/>
    <w:rsid w:val="005D08E0"/>
    <w:rsid w:val="005F161F"/>
    <w:rsid w:val="00601D69"/>
    <w:rsid w:val="00613F6F"/>
    <w:rsid w:val="006171BF"/>
    <w:rsid w:val="006224AD"/>
    <w:rsid w:val="00624CD4"/>
    <w:rsid w:val="00640C69"/>
    <w:rsid w:val="00647D3A"/>
    <w:rsid w:val="00652A42"/>
    <w:rsid w:val="0069034A"/>
    <w:rsid w:val="006934BA"/>
    <w:rsid w:val="006956B5"/>
    <w:rsid w:val="006A391E"/>
    <w:rsid w:val="006D3CEE"/>
    <w:rsid w:val="006D7BC5"/>
    <w:rsid w:val="006F46C2"/>
    <w:rsid w:val="00702348"/>
    <w:rsid w:val="0072183D"/>
    <w:rsid w:val="00743D76"/>
    <w:rsid w:val="00756550"/>
    <w:rsid w:val="00762004"/>
    <w:rsid w:val="0076448D"/>
    <w:rsid w:val="00770638"/>
    <w:rsid w:val="007770CA"/>
    <w:rsid w:val="007830B1"/>
    <w:rsid w:val="007B47F6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64D8"/>
    <w:rsid w:val="008416C1"/>
    <w:rsid w:val="00850C04"/>
    <w:rsid w:val="0088006A"/>
    <w:rsid w:val="008A071A"/>
    <w:rsid w:val="008C5A62"/>
    <w:rsid w:val="0090541F"/>
    <w:rsid w:val="00920C0C"/>
    <w:rsid w:val="00920E86"/>
    <w:rsid w:val="00920FDB"/>
    <w:rsid w:val="00921058"/>
    <w:rsid w:val="00923B2F"/>
    <w:rsid w:val="00927BE8"/>
    <w:rsid w:val="009356CE"/>
    <w:rsid w:val="009376FF"/>
    <w:rsid w:val="009547DB"/>
    <w:rsid w:val="0098416F"/>
    <w:rsid w:val="00984B86"/>
    <w:rsid w:val="009A4A8D"/>
    <w:rsid w:val="009C17CE"/>
    <w:rsid w:val="009D22D1"/>
    <w:rsid w:val="009D2BAF"/>
    <w:rsid w:val="009E3F2E"/>
    <w:rsid w:val="009F421F"/>
    <w:rsid w:val="00A449FC"/>
    <w:rsid w:val="00A50785"/>
    <w:rsid w:val="00A56833"/>
    <w:rsid w:val="00A62515"/>
    <w:rsid w:val="00A6746E"/>
    <w:rsid w:val="00A9158C"/>
    <w:rsid w:val="00AA77CC"/>
    <w:rsid w:val="00AB2CE5"/>
    <w:rsid w:val="00AC4C8F"/>
    <w:rsid w:val="00AC7F69"/>
    <w:rsid w:val="00AD38C8"/>
    <w:rsid w:val="00B04818"/>
    <w:rsid w:val="00B109CA"/>
    <w:rsid w:val="00B14F8E"/>
    <w:rsid w:val="00B21B76"/>
    <w:rsid w:val="00B5365E"/>
    <w:rsid w:val="00B830C1"/>
    <w:rsid w:val="00B83E89"/>
    <w:rsid w:val="00B84E72"/>
    <w:rsid w:val="00B85F11"/>
    <w:rsid w:val="00B9157F"/>
    <w:rsid w:val="00B961CB"/>
    <w:rsid w:val="00BA2A12"/>
    <w:rsid w:val="00BC471B"/>
    <w:rsid w:val="00BE556E"/>
    <w:rsid w:val="00C13528"/>
    <w:rsid w:val="00C15D29"/>
    <w:rsid w:val="00C21E23"/>
    <w:rsid w:val="00C34EA2"/>
    <w:rsid w:val="00C61C6F"/>
    <w:rsid w:val="00C6257E"/>
    <w:rsid w:val="00C71F41"/>
    <w:rsid w:val="00C82E63"/>
    <w:rsid w:val="00C95100"/>
    <w:rsid w:val="00C978E6"/>
    <w:rsid w:val="00CA3D46"/>
    <w:rsid w:val="00CB20F1"/>
    <w:rsid w:val="00CE502B"/>
    <w:rsid w:val="00D26C4F"/>
    <w:rsid w:val="00D329A6"/>
    <w:rsid w:val="00D33A59"/>
    <w:rsid w:val="00D42548"/>
    <w:rsid w:val="00D43470"/>
    <w:rsid w:val="00D5085F"/>
    <w:rsid w:val="00D520E4"/>
    <w:rsid w:val="00D64C59"/>
    <w:rsid w:val="00D8325D"/>
    <w:rsid w:val="00DB49BD"/>
    <w:rsid w:val="00DF31B1"/>
    <w:rsid w:val="00E03B54"/>
    <w:rsid w:val="00E11331"/>
    <w:rsid w:val="00E14DF1"/>
    <w:rsid w:val="00E2250C"/>
    <w:rsid w:val="00E53475"/>
    <w:rsid w:val="00E722A3"/>
    <w:rsid w:val="00E760A1"/>
    <w:rsid w:val="00E77359"/>
    <w:rsid w:val="00E83956"/>
    <w:rsid w:val="00EA19E3"/>
    <w:rsid w:val="00EA44F5"/>
    <w:rsid w:val="00EB1BA4"/>
    <w:rsid w:val="00EC1B3B"/>
    <w:rsid w:val="00EC596A"/>
    <w:rsid w:val="00EC7E11"/>
    <w:rsid w:val="00ED102A"/>
    <w:rsid w:val="00ED23A4"/>
    <w:rsid w:val="00EE3C6E"/>
    <w:rsid w:val="00EE4321"/>
    <w:rsid w:val="00EF0236"/>
    <w:rsid w:val="00EF1BB6"/>
    <w:rsid w:val="00EF20E6"/>
    <w:rsid w:val="00EF33BF"/>
    <w:rsid w:val="00F02B5B"/>
    <w:rsid w:val="00F069CA"/>
    <w:rsid w:val="00F44AC7"/>
    <w:rsid w:val="00F523B3"/>
    <w:rsid w:val="00F52FBD"/>
    <w:rsid w:val="00F55B51"/>
    <w:rsid w:val="00F5619F"/>
    <w:rsid w:val="00F706C7"/>
    <w:rsid w:val="00F73DCC"/>
    <w:rsid w:val="00F810FA"/>
    <w:rsid w:val="00F9086D"/>
    <w:rsid w:val="00FA56FB"/>
    <w:rsid w:val="00FB7703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B66C8D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70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974579A9669428005B7E15ABD6A17" ma:contentTypeVersion="14" ma:contentTypeDescription="Create a new document." ma:contentTypeScope="" ma:versionID="6d91526d78bc2cd912745d0ff4190ba1">
  <xsd:schema xmlns:xsd="http://www.w3.org/2001/XMLSchema" xmlns:xs="http://www.w3.org/2001/XMLSchema" xmlns:p="http://schemas.microsoft.com/office/2006/metadata/properties" xmlns:ns3="3e9cc208-c92f-4005-9ba3-3a489c015eb1" xmlns:ns4="56a573e5-02ba-4177-b696-258309ba467a" targetNamespace="http://schemas.microsoft.com/office/2006/metadata/properties" ma:root="true" ma:fieldsID="e107d991f0a2f8c8a72eb0c056e2839a" ns3:_="" ns4:_="">
    <xsd:import namespace="3e9cc208-c92f-4005-9ba3-3a489c015eb1"/>
    <xsd:import namespace="56a573e5-02ba-4177-b696-258309ba4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c208-c92f-4005-9ba3-3a489c015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73e5-02ba-4177-b696-258309ba4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9812-13AC-4155-84CA-C8E07FA98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cc208-c92f-4005-9ba3-3a489c015eb1"/>
    <ds:schemaRef ds:uri="56a573e5-02ba-4177-b696-258309ba4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0A7AC-828F-40DF-9D47-8C9BD5F2D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6732B-5115-480D-949F-B8AB0FF1835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56a573e5-02ba-4177-b696-258309ba467a"/>
    <ds:schemaRef ds:uri="http://schemas.openxmlformats.org/package/2006/metadata/core-properties"/>
    <ds:schemaRef ds:uri="3e9cc208-c92f-4005-9ba3-3a489c015eb1"/>
  </ds:schemaRefs>
</ds:datastoreItem>
</file>

<file path=customXml/itemProps4.xml><?xml version="1.0" encoding="utf-8"?>
<ds:datastoreItem xmlns:ds="http://schemas.openxmlformats.org/officeDocument/2006/customXml" ds:itemID="{1549158C-4C8B-444A-9BF5-A1D6EA7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Ishimwe, Jean Luc</cp:lastModifiedBy>
  <cp:revision>6</cp:revision>
  <cp:lastPrinted>2011-08-02T10:07:00Z</cp:lastPrinted>
  <dcterms:created xsi:type="dcterms:W3CDTF">2022-06-20T07:57:00Z</dcterms:created>
  <dcterms:modified xsi:type="dcterms:W3CDTF">2022-06-27T07:54:00Z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0x010100A6E974579A9669428005B7E15ABD6A17</vt:lpwstr>
  </property>
</Properties>
</file>