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459A" w14:textId="5FACB3F4" w:rsidR="007A1162" w:rsidRPr="007A1162" w:rsidRDefault="007A1162" w:rsidP="00BE4067">
      <w:pPr>
        <w:pStyle w:val="Title"/>
        <w:rPr>
          <w:rFonts w:ascii="Arial" w:hAnsi="Arial" w:cs="Arial"/>
          <w:color w:val="0070C0"/>
          <w:sz w:val="28"/>
          <w:szCs w:val="28"/>
        </w:rPr>
      </w:pPr>
      <w:r w:rsidRPr="007A1162">
        <w:rPr>
          <w:rFonts w:ascii="Arial Narrow" w:eastAsia="Times New Roman" w:hAnsi="Arial Narrow" w:cs="Arial"/>
          <w:noProof/>
          <w:spacing w:val="0"/>
          <w:kern w:val="0"/>
          <w:sz w:val="28"/>
          <w:szCs w:val="28"/>
          <w:lang w:eastAsia="en-GB"/>
        </w:rPr>
        <w:drawing>
          <wp:anchor distT="0" distB="0" distL="114300" distR="114300" simplePos="0" relativeHeight="251658240" behindDoc="1" locked="0" layoutInCell="1" allowOverlap="1" wp14:anchorId="09779E1F" wp14:editId="6842A72B">
            <wp:simplePos x="0" y="0"/>
            <wp:positionH relativeFrom="column">
              <wp:posOffset>-533399</wp:posOffset>
            </wp:positionH>
            <wp:positionV relativeFrom="paragraph">
              <wp:posOffset>-657225</wp:posOffset>
            </wp:positionV>
            <wp:extent cx="800100" cy="751959"/>
            <wp:effectExtent l="0" t="0" r="0" b="0"/>
            <wp:wrapNone/>
            <wp:docPr id="27" name="Picture 27" descr="IUCN_COAT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UCN_COATED_cmyk"/>
                    <pic:cNvPicPr>
                      <a:picLocks noChangeAspect="1" noChangeArrowheads="1"/>
                    </pic:cNvPicPr>
                  </pic:nvPicPr>
                  <pic:blipFill>
                    <a:blip r:embed="rId8" cstate="print"/>
                    <a:srcRect l="9277" t="14545" r="11423" b="15009"/>
                    <a:stretch>
                      <a:fillRect/>
                    </a:stretch>
                  </pic:blipFill>
                  <pic:spPr bwMode="auto">
                    <a:xfrm>
                      <a:off x="0" y="0"/>
                      <a:ext cx="802997" cy="754681"/>
                    </a:xfrm>
                    <a:prstGeom prst="rect">
                      <a:avLst/>
                    </a:prstGeom>
                    <a:noFill/>
                  </pic:spPr>
                </pic:pic>
              </a:graphicData>
            </a:graphic>
            <wp14:sizeRelH relativeFrom="margin">
              <wp14:pctWidth>0</wp14:pctWidth>
            </wp14:sizeRelH>
            <wp14:sizeRelV relativeFrom="margin">
              <wp14:pctHeight>0</wp14:pctHeight>
            </wp14:sizeRelV>
          </wp:anchor>
        </w:drawing>
      </w:r>
    </w:p>
    <w:p w14:paraId="0F406AD5" w14:textId="6036164F" w:rsidR="007A1162" w:rsidRDefault="007A1162" w:rsidP="000C43DF">
      <w:pPr>
        <w:pStyle w:val="Title"/>
        <w:jc w:val="center"/>
        <w:rPr>
          <w:rFonts w:ascii="Arial" w:hAnsi="Arial" w:cs="Arial"/>
          <w:color w:val="0070C0"/>
          <w:sz w:val="28"/>
          <w:szCs w:val="28"/>
        </w:rPr>
      </w:pPr>
      <w:r w:rsidRPr="007A1162">
        <w:rPr>
          <w:rFonts w:ascii="Arial" w:hAnsi="Arial" w:cs="Arial"/>
          <w:color w:val="0070C0"/>
          <w:sz w:val="28"/>
          <w:szCs w:val="28"/>
        </w:rPr>
        <w:t>Terms of Reference</w:t>
      </w:r>
      <w:r w:rsidR="00016DB1">
        <w:rPr>
          <w:rFonts w:ascii="Arial" w:hAnsi="Arial" w:cs="Arial"/>
          <w:color w:val="0070C0"/>
          <w:sz w:val="28"/>
          <w:szCs w:val="28"/>
        </w:rPr>
        <w:t xml:space="preserve"> (</w:t>
      </w:r>
      <w:proofErr w:type="spellStart"/>
      <w:r w:rsidR="00016DB1">
        <w:rPr>
          <w:rFonts w:ascii="Arial" w:hAnsi="Arial" w:cs="Arial"/>
          <w:color w:val="0070C0"/>
          <w:sz w:val="28"/>
          <w:szCs w:val="28"/>
        </w:rPr>
        <w:t>ToR</w:t>
      </w:r>
      <w:proofErr w:type="spellEnd"/>
      <w:r w:rsidR="00016DB1">
        <w:rPr>
          <w:rFonts w:ascii="Arial" w:hAnsi="Arial" w:cs="Arial"/>
          <w:color w:val="0070C0"/>
          <w:sz w:val="28"/>
          <w:szCs w:val="28"/>
        </w:rPr>
        <w:t>)</w:t>
      </w:r>
    </w:p>
    <w:p w14:paraId="783624F5" w14:textId="77777777" w:rsidR="00762BC4" w:rsidRPr="00762BC4" w:rsidRDefault="00762BC4" w:rsidP="00762BC4"/>
    <w:p w14:paraId="45ABF852" w14:textId="106FB55E" w:rsidR="00025462" w:rsidRPr="00FA7544" w:rsidRDefault="009C0859" w:rsidP="00893E57">
      <w:pPr>
        <w:spacing w:line="240" w:lineRule="auto"/>
        <w:jc w:val="both"/>
        <w:rPr>
          <w:rFonts w:ascii="Arial" w:hAnsi="Arial" w:cs="Arial"/>
          <w:b/>
        </w:rPr>
      </w:pPr>
      <w:r w:rsidRPr="000149D3">
        <w:rPr>
          <w:rFonts w:ascii="Arial" w:hAnsi="Arial" w:cs="Arial"/>
          <w:b/>
          <w:sz w:val="28"/>
          <w:szCs w:val="28"/>
        </w:rPr>
        <w:t>Title</w:t>
      </w:r>
      <w:r w:rsidR="00AF6C87" w:rsidRPr="000149D3">
        <w:rPr>
          <w:rFonts w:ascii="Arial" w:hAnsi="Arial" w:cs="Arial"/>
          <w:b/>
          <w:sz w:val="28"/>
          <w:szCs w:val="28"/>
        </w:rPr>
        <w:t xml:space="preserve">: </w:t>
      </w:r>
      <w:r w:rsidR="002E3C1C" w:rsidRPr="00016DB1">
        <w:rPr>
          <w:rFonts w:ascii="Arial" w:hAnsi="Arial" w:cs="Arial"/>
          <w:b/>
          <w:bCs/>
        </w:rPr>
        <w:t>Recruitment of a Consultant to Develop a DFMP Simplified Guide and Facilitate Capacity Building for District and National Stakeholders Under AREECA Programme</w:t>
      </w:r>
    </w:p>
    <w:p w14:paraId="716236C1" w14:textId="751CF2D4" w:rsidR="009C0859" w:rsidRPr="000149D3" w:rsidRDefault="009C0859" w:rsidP="00F9508B">
      <w:pPr>
        <w:spacing w:line="240" w:lineRule="auto"/>
        <w:rPr>
          <w:rFonts w:ascii="Arial" w:hAnsi="Arial" w:cs="Arial"/>
          <w:b/>
        </w:rPr>
      </w:pPr>
      <w:r w:rsidRPr="000149D3">
        <w:rPr>
          <w:rFonts w:ascii="Arial" w:hAnsi="Arial" w:cs="Arial"/>
          <w:b/>
        </w:rPr>
        <w:t>Objective</w:t>
      </w:r>
      <w:r w:rsidR="00E301E5" w:rsidRPr="000149D3">
        <w:rPr>
          <w:rFonts w:ascii="Arial" w:hAnsi="Arial" w:cs="Arial"/>
          <w:b/>
        </w:rPr>
        <w:t xml:space="preserve"> of the Consultancy</w:t>
      </w:r>
    </w:p>
    <w:p w14:paraId="5FDB8991" w14:textId="337EDC27" w:rsidR="009C0859" w:rsidRPr="000149D3" w:rsidRDefault="009C0859" w:rsidP="009C0859">
      <w:pPr>
        <w:spacing w:line="240" w:lineRule="auto"/>
        <w:ind w:firstLine="720"/>
        <w:rPr>
          <w:rFonts w:ascii="Arial" w:hAnsi="Arial" w:cs="Arial"/>
        </w:rPr>
      </w:pPr>
      <w:r w:rsidRPr="000149D3">
        <w:rPr>
          <w:rFonts w:ascii="Arial" w:hAnsi="Arial" w:cs="Arial"/>
        </w:rPr>
        <w:t xml:space="preserve">This consultancy has the following </w:t>
      </w:r>
      <w:r w:rsidR="00E301E5" w:rsidRPr="000149D3">
        <w:rPr>
          <w:rFonts w:ascii="Arial" w:hAnsi="Arial" w:cs="Arial"/>
        </w:rPr>
        <w:t>objective(s)</w:t>
      </w:r>
      <w:r w:rsidR="00AF6C87" w:rsidRPr="000149D3">
        <w:rPr>
          <w:rFonts w:ascii="Arial" w:hAnsi="Arial" w:cs="Arial"/>
        </w:rPr>
        <w:t>:</w:t>
      </w:r>
    </w:p>
    <w:p w14:paraId="0EC105EC" w14:textId="262DC30F" w:rsidR="00EC6148" w:rsidRPr="000149D3" w:rsidRDefault="00412371" w:rsidP="00AF6C87">
      <w:pPr>
        <w:pStyle w:val="ListParagraph"/>
        <w:numPr>
          <w:ilvl w:val="0"/>
          <w:numId w:val="2"/>
        </w:numPr>
        <w:spacing w:line="240" w:lineRule="auto"/>
        <w:rPr>
          <w:rFonts w:ascii="Arial" w:hAnsi="Arial" w:cs="Arial"/>
        </w:rPr>
      </w:pPr>
      <w:r w:rsidRPr="000149D3">
        <w:rPr>
          <w:rFonts w:ascii="Arial" w:hAnsi="Arial" w:cs="Arial"/>
        </w:rPr>
        <w:t>O</w:t>
      </w:r>
      <w:r w:rsidR="00EC6148" w:rsidRPr="000149D3">
        <w:rPr>
          <w:rFonts w:ascii="Arial" w:hAnsi="Arial" w:cs="Arial"/>
        </w:rPr>
        <w:t xml:space="preserve">ffer an in-person training to district forest officers as well as key officers at Rwanda Forestry Authority and Ministry of Environment, </w:t>
      </w:r>
    </w:p>
    <w:p w14:paraId="6F8880B3" w14:textId="6B7FEBF4" w:rsidR="00EC6148" w:rsidRPr="000149D3" w:rsidRDefault="00412371" w:rsidP="00AF6C87">
      <w:pPr>
        <w:pStyle w:val="ListParagraph"/>
        <w:numPr>
          <w:ilvl w:val="0"/>
          <w:numId w:val="2"/>
        </w:numPr>
        <w:spacing w:line="240" w:lineRule="auto"/>
        <w:rPr>
          <w:rFonts w:ascii="Arial" w:hAnsi="Arial" w:cs="Arial"/>
        </w:rPr>
      </w:pPr>
      <w:r w:rsidRPr="000149D3">
        <w:rPr>
          <w:rFonts w:ascii="Arial" w:hAnsi="Arial" w:cs="Arial"/>
        </w:rPr>
        <w:t>D</w:t>
      </w:r>
      <w:r w:rsidR="00EC6148" w:rsidRPr="000149D3">
        <w:rPr>
          <w:rFonts w:ascii="Arial" w:hAnsi="Arial" w:cs="Arial"/>
        </w:rPr>
        <w:t xml:space="preserve">evelop a simplified guide in developing a typical DFMP and </w:t>
      </w:r>
    </w:p>
    <w:p w14:paraId="2703B070" w14:textId="7F52BEB4" w:rsidR="00AF6C87" w:rsidRPr="000149D3" w:rsidRDefault="00412371" w:rsidP="00EC6148">
      <w:pPr>
        <w:pStyle w:val="ListParagraph"/>
        <w:numPr>
          <w:ilvl w:val="0"/>
          <w:numId w:val="2"/>
        </w:numPr>
        <w:spacing w:line="240" w:lineRule="auto"/>
        <w:rPr>
          <w:rFonts w:ascii="Arial" w:hAnsi="Arial" w:cs="Arial"/>
        </w:rPr>
      </w:pPr>
      <w:r w:rsidRPr="000149D3">
        <w:rPr>
          <w:rFonts w:ascii="Arial" w:hAnsi="Arial" w:cs="Arial"/>
        </w:rPr>
        <w:t>P</w:t>
      </w:r>
      <w:r w:rsidR="00EC6148" w:rsidRPr="000149D3">
        <w:rPr>
          <w:rFonts w:ascii="Arial" w:hAnsi="Arial" w:cs="Arial"/>
        </w:rPr>
        <w:t xml:space="preserve">repare report briefs for Nyagatare and Kayonza as standard briefs to be replicated for other DFMPs in the country. </w:t>
      </w:r>
      <w:r w:rsidR="00AF6C87" w:rsidRPr="000149D3">
        <w:rPr>
          <w:rFonts w:ascii="Arial" w:hAnsi="Arial" w:cs="Arial"/>
        </w:rPr>
        <w:t xml:space="preserve"> </w:t>
      </w:r>
    </w:p>
    <w:p w14:paraId="53947F0B" w14:textId="77777777" w:rsidR="009C0859" w:rsidRDefault="009C0859" w:rsidP="009C0859">
      <w:pPr>
        <w:spacing w:line="240" w:lineRule="auto"/>
        <w:rPr>
          <w:rFonts w:ascii="Arial" w:hAnsi="Arial" w:cs="Arial"/>
          <w:b/>
        </w:rPr>
      </w:pPr>
      <w:r w:rsidRPr="001032CA">
        <w:rPr>
          <w:rFonts w:ascii="Arial" w:hAnsi="Arial" w:cs="Arial"/>
          <w:b/>
        </w:rPr>
        <w:t>Background</w:t>
      </w:r>
    </w:p>
    <w:p w14:paraId="1BDEB84D" w14:textId="679BBDD4" w:rsidR="00BD7D66" w:rsidRDefault="00AF6C87" w:rsidP="009C0859">
      <w:pPr>
        <w:spacing w:line="240" w:lineRule="auto"/>
        <w:rPr>
          <w:rFonts w:ascii="Arial" w:hAnsi="Arial" w:cs="Arial"/>
          <w:highlight w:val="yellow"/>
        </w:rPr>
      </w:pPr>
      <w:r>
        <w:rPr>
          <w:rFonts w:ascii="Arial" w:hAnsi="Arial" w:cs="Arial"/>
        </w:rPr>
        <w:tab/>
        <w:t>Project Reference</w:t>
      </w:r>
      <w:r w:rsidR="002B2E7B">
        <w:rPr>
          <w:rFonts w:ascii="Arial" w:hAnsi="Arial" w:cs="Arial"/>
        </w:rPr>
        <w:t>:</w:t>
      </w:r>
      <w:r>
        <w:rPr>
          <w:rFonts w:ascii="Arial" w:hAnsi="Arial" w:cs="Arial"/>
        </w:rPr>
        <w:t xml:space="preserve"> </w:t>
      </w:r>
      <w:r w:rsidR="004C66B3" w:rsidRPr="00BE4067">
        <w:rPr>
          <w:rFonts w:ascii="Arial" w:hAnsi="Arial" w:cs="Arial"/>
          <w:b/>
          <w:bCs/>
        </w:rPr>
        <w:t>P02954</w:t>
      </w:r>
    </w:p>
    <w:p w14:paraId="4A511B85" w14:textId="0DD7FD1A" w:rsidR="00B034BF" w:rsidRDefault="00BD7D66" w:rsidP="003359C7">
      <w:pPr>
        <w:spacing w:line="240" w:lineRule="auto"/>
        <w:ind w:left="720"/>
        <w:rPr>
          <w:rFonts w:ascii="Arial" w:hAnsi="Arial" w:cs="Arial"/>
          <w:highlight w:val="yellow"/>
        </w:rPr>
      </w:pPr>
      <w:r w:rsidRPr="00BD7D66">
        <w:rPr>
          <w:rFonts w:ascii="Arial" w:hAnsi="Arial" w:cs="Arial"/>
        </w:rPr>
        <w:t>Donor reference:</w:t>
      </w:r>
      <w:r w:rsidR="00BE4067" w:rsidRPr="00BE4067">
        <w:rPr>
          <w:rFonts w:ascii="Arial" w:hAnsi="Arial" w:cs="Arial"/>
          <w:b/>
          <w:bCs/>
        </w:rPr>
        <w:t xml:space="preserve"> DN00292</w:t>
      </w:r>
      <w:r w:rsidRPr="00BD7D66">
        <w:rPr>
          <w:rFonts w:ascii="Arial" w:hAnsi="Arial" w:cs="Arial"/>
        </w:rPr>
        <w:t xml:space="preserve"> </w:t>
      </w:r>
    </w:p>
    <w:p w14:paraId="6D31329B" w14:textId="221F069A" w:rsidR="00857665" w:rsidRPr="00BE4067" w:rsidRDefault="00990819" w:rsidP="00BE4067">
      <w:pPr>
        <w:spacing w:line="240" w:lineRule="auto"/>
        <w:rPr>
          <w:rFonts w:ascii="Arial" w:hAnsi="Arial" w:cs="Arial"/>
          <w:b/>
        </w:rPr>
      </w:pPr>
      <w:r w:rsidRPr="00990819">
        <w:rPr>
          <w:rFonts w:ascii="Arial" w:hAnsi="Arial" w:cs="Arial"/>
          <w:b/>
        </w:rPr>
        <w:t>About IUCN</w:t>
      </w:r>
    </w:p>
    <w:p w14:paraId="136F6557" w14:textId="738C951A" w:rsidR="00857665" w:rsidRPr="00857665" w:rsidRDefault="00BE4067" w:rsidP="00BE4067">
      <w:pPr>
        <w:spacing w:after="0" w:line="240" w:lineRule="auto"/>
        <w:ind w:right="113"/>
        <w:jc w:val="both"/>
        <w:rPr>
          <w:rFonts w:ascii="Arial" w:hAnsi="Arial" w:cs="Arial"/>
        </w:rPr>
      </w:pPr>
      <w:r>
        <w:rPr>
          <w:rFonts w:ascii="Arial" w:hAnsi="Arial" w:cs="Arial"/>
        </w:rPr>
        <w:t>I</w:t>
      </w:r>
      <w:r w:rsidR="00857665" w:rsidRPr="00857665">
        <w:rPr>
          <w:rFonts w:ascii="Arial" w:hAnsi="Arial" w:cs="Arial"/>
        </w:rPr>
        <w:t>UCN is a membership Union uniquely composed of both government and civil society organisations. It provides public, private and non-governmental organisations with the knowledge and tools that enable human progress, economic development and nature conservation to take place together.</w:t>
      </w:r>
    </w:p>
    <w:p w14:paraId="338F65FD" w14:textId="77777777" w:rsidR="00857665" w:rsidRPr="00857665" w:rsidRDefault="00857665" w:rsidP="00857665">
      <w:pPr>
        <w:spacing w:after="0" w:line="240" w:lineRule="auto"/>
        <w:ind w:left="720" w:right="113"/>
        <w:jc w:val="both"/>
        <w:rPr>
          <w:rFonts w:ascii="Arial" w:hAnsi="Arial" w:cs="Arial"/>
          <w:b/>
        </w:rPr>
      </w:pPr>
    </w:p>
    <w:p w14:paraId="1F487B45" w14:textId="77777777" w:rsidR="00857665" w:rsidRPr="00857665" w:rsidRDefault="00857665" w:rsidP="00BE4067">
      <w:pPr>
        <w:spacing w:after="0" w:line="240" w:lineRule="auto"/>
        <w:ind w:right="113"/>
        <w:jc w:val="both"/>
        <w:rPr>
          <w:rFonts w:ascii="Arial" w:hAnsi="Arial" w:cs="Arial"/>
        </w:rPr>
      </w:pPr>
      <w:r w:rsidRPr="00857665">
        <w:rPr>
          <w:rFonts w:ascii="Arial" w:hAnsi="Arial" w:cs="Arial"/>
        </w:rPr>
        <w:t>Created in 1948, IUCN is now the world’s largest and most diverse environmental network, harnessing the knowledge, resources and reach of more than 1,400 Member organisations and around 15,000 experts. It is a leading provider of conservation data, assessments and analysis. Its broad membership enables IUCN to fill the role of incubator and trusted repository of best practices, tools and international standards.</w:t>
      </w:r>
    </w:p>
    <w:p w14:paraId="3AADD02C" w14:textId="77777777" w:rsidR="00857665" w:rsidRPr="00857665" w:rsidRDefault="00857665" w:rsidP="00857665">
      <w:pPr>
        <w:spacing w:after="0" w:line="240" w:lineRule="auto"/>
        <w:ind w:left="720" w:right="113"/>
        <w:jc w:val="both"/>
        <w:rPr>
          <w:rFonts w:ascii="Arial" w:hAnsi="Arial" w:cs="Arial"/>
        </w:rPr>
      </w:pPr>
    </w:p>
    <w:p w14:paraId="3917F41D" w14:textId="77777777" w:rsidR="00857665" w:rsidRPr="00857665" w:rsidRDefault="00857665" w:rsidP="00BE4067">
      <w:pPr>
        <w:spacing w:after="0" w:line="240" w:lineRule="auto"/>
        <w:ind w:right="113"/>
        <w:jc w:val="both"/>
        <w:rPr>
          <w:rFonts w:ascii="Arial" w:eastAsia="Times New Roman" w:hAnsi="Arial" w:cs="Arial"/>
          <w:lang w:eastAsia="en-GB"/>
        </w:rPr>
      </w:pPr>
      <w:r w:rsidRPr="00857665">
        <w:rPr>
          <w:rFonts w:ascii="Arial" w:hAnsi="Arial" w:cs="Arial"/>
        </w:rPr>
        <w:t xml:space="preserve">IUCN provides a neutral space in which diverse stakeholders including </w:t>
      </w:r>
      <w:r w:rsidRPr="00857665">
        <w:rPr>
          <w:rFonts w:ascii="Arial" w:eastAsia="Times New Roman" w:hAnsi="Arial" w:cs="Arial"/>
          <w:lang w:eastAsia="en-GB"/>
        </w:rPr>
        <w:t>governments, NGOs, scientists, businesses, local communities, indigenous peoples organisations and others can work together to forge and implement solutions to environmental challenges and achieve sustainable development.</w:t>
      </w:r>
    </w:p>
    <w:p w14:paraId="66FCC4FD" w14:textId="77777777" w:rsidR="00857665" w:rsidRPr="00857665" w:rsidRDefault="00857665" w:rsidP="00857665">
      <w:pPr>
        <w:spacing w:after="0" w:line="240" w:lineRule="auto"/>
        <w:ind w:left="720" w:right="113"/>
        <w:jc w:val="both"/>
        <w:rPr>
          <w:rFonts w:ascii="Arial" w:hAnsi="Arial" w:cs="Arial"/>
        </w:rPr>
      </w:pPr>
    </w:p>
    <w:p w14:paraId="0A1E108E" w14:textId="77777777" w:rsidR="00857665" w:rsidRPr="00857665" w:rsidRDefault="00857665" w:rsidP="00BE4067">
      <w:pPr>
        <w:spacing w:after="0" w:line="240" w:lineRule="auto"/>
        <w:ind w:right="113"/>
        <w:jc w:val="both"/>
        <w:rPr>
          <w:rFonts w:ascii="Arial" w:hAnsi="Arial" w:cs="Arial"/>
        </w:rPr>
      </w:pPr>
      <w:r w:rsidRPr="00857665">
        <w:rPr>
          <w:rFonts w:ascii="Arial" w:hAnsi="Arial" w:cs="Arial"/>
        </w:rPr>
        <w:t>Working with many partners and supporters, IUCN implements a large and diverse portfolio of conservation projects worldwide. Combining the latest science with the traditional knowledge of local communities, these projects work to reverse habitat loss, restore ecosystems and improve people’s well-being.</w:t>
      </w:r>
    </w:p>
    <w:p w14:paraId="3E6DC79E" w14:textId="77777777" w:rsidR="00857665" w:rsidRPr="00857665" w:rsidRDefault="00857665" w:rsidP="00857665">
      <w:pPr>
        <w:spacing w:after="0" w:line="240" w:lineRule="auto"/>
        <w:ind w:left="720" w:right="113"/>
        <w:jc w:val="both"/>
        <w:rPr>
          <w:rFonts w:ascii="Arial" w:hAnsi="Arial" w:cs="Arial"/>
        </w:rPr>
      </w:pPr>
    </w:p>
    <w:p w14:paraId="148FBC70" w14:textId="2999258D" w:rsidR="00857665" w:rsidRPr="00857665" w:rsidRDefault="00BE4067" w:rsidP="00BE4067">
      <w:pPr>
        <w:spacing w:after="0" w:line="240" w:lineRule="auto"/>
        <w:ind w:right="113"/>
        <w:jc w:val="both"/>
        <w:rPr>
          <w:rFonts w:ascii="Arial" w:hAnsi="Arial" w:cs="Arial"/>
        </w:rPr>
      </w:pPr>
      <w:hyperlink r:id="rId9" w:history="1">
        <w:r w:rsidRPr="00AD02F9">
          <w:rPr>
            <w:rStyle w:val="Hyperlink"/>
            <w:rFonts w:ascii="Arial" w:hAnsi="Arial" w:cs="Arial"/>
          </w:rPr>
          <w:t>www.iucn.org</w:t>
        </w:r>
      </w:hyperlink>
    </w:p>
    <w:p w14:paraId="693CC577" w14:textId="4F4C91FA" w:rsidR="00857665" w:rsidRDefault="00BE4067" w:rsidP="00BE4067">
      <w:pPr>
        <w:spacing w:after="0" w:line="240" w:lineRule="auto"/>
        <w:ind w:right="113"/>
        <w:jc w:val="both"/>
      </w:pPr>
      <w:hyperlink r:id="rId10" w:history="1">
        <w:r w:rsidRPr="00AD02F9">
          <w:rPr>
            <w:rStyle w:val="Hyperlink"/>
            <w:rFonts w:ascii="Arial" w:hAnsi="Arial" w:cs="Arial"/>
          </w:rPr>
          <w:t>https://twitter.com/IUCN/</w:t>
        </w:r>
      </w:hyperlink>
    </w:p>
    <w:p w14:paraId="348E0CCF" w14:textId="77777777" w:rsidR="006B1980" w:rsidRDefault="006B1980" w:rsidP="00BE4067">
      <w:pPr>
        <w:spacing w:after="0" w:line="240" w:lineRule="auto"/>
        <w:ind w:right="113"/>
        <w:jc w:val="both"/>
      </w:pPr>
    </w:p>
    <w:p w14:paraId="0F87EDD5" w14:textId="77777777" w:rsidR="006B1980" w:rsidRDefault="006B1980" w:rsidP="00BE4067">
      <w:pPr>
        <w:spacing w:after="0" w:line="240" w:lineRule="auto"/>
        <w:ind w:right="113"/>
        <w:jc w:val="both"/>
      </w:pPr>
    </w:p>
    <w:p w14:paraId="7763EB6B" w14:textId="77777777" w:rsidR="006B1980" w:rsidRDefault="006B1980" w:rsidP="00BE4067">
      <w:pPr>
        <w:spacing w:after="0" w:line="240" w:lineRule="auto"/>
        <w:ind w:right="113"/>
        <w:jc w:val="both"/>
      </w:pPr>
    </w:p>
    <w:p w14:paraId="1A93F646" w14:textId="77777777" w:rsidR="006B1980" w:rsidRDefault="006B1980" w:rsidP="00BE4067">
      <w:pPr>
        <w:spacing w:after="0" w:line="240" w:lineRule="auto"/>
        <w:ind w:right="113"/>
        <w:jc w:val="both"/>
      </w:pPr>
    </w:p>
    <w:p w14:paraId="098BC030" w14:textId="77777777" w:rsidR="006B1980" w:rsidRDefault="006B1980" w:rsidP="00BE4067">
      <w:pPr>
        <w:spacing w:after="0" w:line="240" w:lineRule="auto"/>
        <w:ind w:right="113"/>
        <w:jc w:val="both"/>
      </w:pPr>
    </w:p>
    <w:p w14:paraId="51F4C895" w14:textId="77777777" w:rsidR="006B1980" w:rsidRDefault="006B1980" w:rsidP="00BE4067">
      <w:pPr>
        <w:spacing w:after="0" w:line="240" w:lineRule="auto"/>
        <w:ind w:right="113"/>
        <w:jc w:val="both"/>
      </w:pPr>
    </w:p>
    <w:p w14:paraId="7A1B6A45" w14:textId="77777777" w:rsidR="006B1980" w:rsidRDefault="006B1980" w:rsidP="00BE4067">
      <w:pPr>
        <w:spacing w:after="0" w:line="240" w:lineRule="auto"/>
        <w:ind w:right="113"/>
        <w:jc w:val="both"/>
      </w:pPr>
    </w:p>
    <w:p w14:paraId="1A1EF671" w14:textId="77777777" w:rsidR="006B1980" w:rsidRDefault="006B1980" w:rsidP="00BE4067">
      <w:pPr>
        <w:spacing w:after="0" w:line="240" w:lineRule="auto"/>
        <w:ind w:right="113"/>
        <w:jc w:val="both"/>
      </w:pPr>
    </w:p>
    <w:p w14:paraId="2E84B24D" w14:textId="77777777" w:rsidR="004A3C2C" w:rsidRDefault="004A3C2C" w:rsidP="00031F9C">
      <w:pPr>
        <w:spacing w:line="240" w:lineRule="auto"/>
        <w:rPr>
          <w:rFonts w:ascii="Arial" w:hAnsi="Arial" w:cs="Arial"/>
          <w:b/>
        </w:rPr>
      </w:pPr>
    </w:p>
    <w:p w14:paraId="613912D6" w14:textId="42220774" w:rsidR="00990819" w:rsidRDefault="00857665" w:rsidP="00BE4067">
      <w:pPr>
        <w:spacing w:line="240" w:lineRule="auto"/>
        <w:rPr>
          <w:rFonts w:ascii="Arial" w:hAnsi="Arial" w:cs="Arial"/>
          <w:b/>
        </w:rPr>
      </w:pPr>
      <w:r w:rsidRPr="00857665">
        <w:rPr>
          <w:rFonts w:ascii="Arial" w:hAnsi="Arial" w:cs="Arial"/>
          <w:b/>
        </w:rPr>
        <w:t>About the Project</w:t>
      </w:r>
    </w:p>
    <w:p w14:paraId="30D3BE8A" w14:textId="77777777" w:rsidR="004A3C2C" w:rsidRPr="004A3C2C" w:rsidRDefault="004A3C2C" w:rsidP="00BE4067">
      <w:pPr>
        <w:spacing w:line="240" w:lineRule="auto"/>
        <w:jc w:val="both"/>
        <w:rPr>
          <w:rFonts w:ascii="Arial" w:hAnsi="Arial" w:cs="Arial"/>
          <w:bCs/>
        </w:rPr>
      </w:pPr>
      <w:r w:rsidRPr="004A3C2C">
        <w:rPr>
          <w:rFonts w:ascii="Arial" w:hAnsi="Arial" w:cs="Arial"/>
          <w:bCs/>
        </w:rPr>
        <w:t>The Government through a consortium made up of Rwanda Forestry Authority (RFA), the International Union for Conservation of Nature ( IUCN), the Food and Agricultural Organization (FAO), Germany Development Agency (GIZ), World Resources Institute (WRI), the World Bank (WB), and the African Union Development Agency-NEPAD (AUDA-NEPAD) is undertaking a 5 years’ (2021-2025) Forest Landscape Restoration (FLR), Alliance for Restoration of Ecosystems in Africa (AREECA) Project.</w:t>
      </w:r>
    </w:p>
    <w:p w14:paraId="46418CC6" w14:textId="77777777" w:rsidR="004A3C2C" w:rsidRPr="004A3C2C" w:rsidRDefault="004A3C2C" w:rsidP="00BE4067">
      <w:pPr>
        <w:spacing w:line="240" w:lineRule="auto"/>
        <w:jc w:val="both"/>
        <w:rPr>
          <w:rFonts w:ascii="Arial" w:hAnsi="Arial" w:cs="Arial"/>
          <w:bCs/>
        </w:rPr>
      </w:pPr>
      <w:r w:rsidRPr="004A3C2C">
        <w:rPr>
          <w:rFonts w:ascii="Arial" w:hAnsi="Arial" w:cs="Arial"/>
          <w:bCs/>
        </w:rPr>
        <w:t>The project is funded by the Federal Ministry of the Environment, Nature Conservation, and Nuclear Safety (BMU), and operates in diverse ecosystems in Rwanda, Kenya, Malawi, and Cameroon, aiming to boost the economic, ecological, and climate benefits of large-scale Forest Landscape Restoration (FLR) by restoring 100,000 hectares of degraded lands using viable land use options and enabling restoration efforts beyond the target landscapes and countries.</w:t>
      </w:r>
    </w:p>
    <w:p w14:paraId="5B56ED20" w14:textId="5BC25D32" w:rsidR="004A3C2C" w:rsidRPr="004A3C2C" w:rsidRDefault="004A3C2C" w:rsidP="00BE4067">
      <w:pPr>
        <w:spacing w:line="240" w:lineRule="auto"/>
        <w:jc w:val="both"/>
        <w:rPr>
          <w:rFonts w:ascii="Arial" w:hAnsi="Arial" w:cs="Arial"/>
          <w:bCs/>
        </w:rPr>
      </w:pPr>
      <w:r w:rsidRPr="004A3C2C">
        <w:rPr>
          <w:rFonts w:ascii="Arial" w:hAnsi="Arial" w:cs="Arial"/>
          <w:bCs/>
        </w:rPr>
        <w:t>In Rwanda, AREECA is working to restore 25,000 ha of degraded lands by initiating viable land-use options on 5,000 ha in Kirehe and Nyagatare Districts and establishing various enablers to catalyse restoration—a move that is expected to have a fivefold radiative effect in East Province and beyond.</w:t>
      </w:r>
    </w:p>
    <w:p w14:paraId="33DB449C" w14:textId="77777777" w:rsidR="009C0859" w:rsidRPr="000149D3" w:rsidRDefault="009C0859" w:rsidP="009C0859">
      <w:pPr>
        <w:spacing w:line="240" w:lineRule="auto"/>
        <w:rPr>
          <w:rFonts w:ascii="Arial" w:hAnsi="Arial" w:cs="Arial"/>
          <w:b/>
        </w:rPr>
      </w:pPr>
      <w:r w:rsidRPr="000149D3">
        <w:rPr>
          <w:rFonts w:ascii="Arial" w:hAnsi="Arial" w:cs="Arial"/>
          <w:b/>
        </w:rPr>
        <w:t>Description of the Assignment</w:t>
      </w:r>
    </w:p>
    <w:p w14:paraId="6272ED4A" w14:textId="77777777" w:rsidR="00BF1BAA" w:rsidRPr="00BF1BAA" w:rsidRDefault="00BF1BAA" w:rsidP="00BF1BAA">
      <w:pPr>
        <w:numPr>
          <w:ilvl w:val="0"/>
          <w:numId w:val="7"/>
        </w:numPr>
        <w:spacing w:line="240" w:lineRule="auto"/>
        <w:rPr>
          <w:rFonts w:ascii="Arial" w:hAnsi="Arial" w:cs="Arial"/>
        </w:rPr>
      </w:pPr>
      <w:r w:rsidRPr="00BF1BAA">
        <w:rPr>
          <w:rFonts w:ascii="Arial" w:hAnsi="Arial" w:cs="Arial"/>
        </w:rPr>
        <w:t>Develop a simplified guide on DFMP preparation and a summary report brief on the recently completed Kayonza and Nyagatare DFMPs.</w:t>
      </w:r>
    </w:p>
    <w:p w14:paraId="6E06194E" w14:textId="77777777" w:rsidR="00BF1BAA" w:rsidRPr="00BF1BAA" w:rsidRDefault="00BF1BAA" w:rsidP="00BF1BAA">
      <w:pPr>
        <w:numPr>
          <w:ilvl w:val="0"/>
          <w:numId w:val="7"/>
        </w:numPr>
        <w:spacing w:line="240" w:lineRule="auto"/>
        <w:rPr>
          <w:rFonts w:ascii="Arial" w:hAnsi="Arial" w:cs="Arial"/>
        </w:rPr>
      </w:pPr>
      <w:r w:rsidRPr="00BF1BAA">
        <w:rPr>
          <w:rFonts w:ascii="Arial" w:hAnsi="Arial" w:cs="Arial"/>
        </w:rPr>
        <w:t>Deliver in-person training to District Forest Officers, officials from the Rwanda Forestry Authority (RFA) and Ministry of Environment, and key conservation NGOs on how to use the DFMP development and application tools for improved forest management.</w:t>
      </w:r>
    </w:p>
    <w:p w14:paraId="6FEB181A" w14:textId="0A3EB89A" w:rsidR="00895F85" w:rsidRPr="00895F85" w:rsidRDefault="00B823BF" w:rsidP="00895F85">
      <w:pPr>
        <w:rPr>
          <w:rFonts w:ascii="Arial" w:hAnsi="Arial" w:cs="Arial"/>
          <w:b/>
          <w:bCs/>
          <w:lang w:eastAsia="en-GB"/>
        </w:rPr>
      </w:pPr>
      <w:r>
        <w:rPr>
          <w:rFonts w:ascii="Arial" w:hAnsi="Arial" w:cs="Arial"/>
          <w:b/>
          <w:bCs/>
          <w:lang w:eastAsia="en-GB"/>
        </w:rPr>
        <w:t>Detailed o</w:t>
      </w:r>
      <w:r w:rsidR="00895F85" w:rsidRPr="00895F85">
        <w:rPr>
          <w:rFonts w:ascii="Arial" w:hAnsi="Arial" w:cs="Arial"/>
          <w:b/>
          <w:bCs/>
          <w:lang w:eastAsia="en-GB"/>
        </w:rPr>
        <w:t>bjectives and Scope of Work</w:t>
      </w:r>
    </w:p>
    <w:p w14:paraId="29089E79" w14:textId="77777777" w:rsidR="00895F85" w:rsidRPr="00481105" w:rsidRDefault="00895F85" w:rsidP="00895F85">
      <w:pPr>
        <w:pStyle w:val="ListParagraph"/>
        <w:numPr>
          <w:ilvl w:val="0"/>
          <w:numId w:val="11"/>
        </w:numPr>
        <w:rPr>
          <w:rFonts w:ascii="Arial" w:hAnsi="Arial" w:cs="Arial"/>
          <w:b/>
          <w:bCs/>
          <w:lang w:eastAsia="en-GB"/>
        </w:rPr>
      </w:pPr>
      <w:r w:rsidRPr="00481105">
        <w:rPr>
          <w:rFonts w:ascii="Arial" w:hAnsi="Arial" w:cs="Arial"/>
          <w:b/>
          <w:bCs/>
          <w:lang w:eastAsia="en-GB"/>
        </w:rPr>
        <w:t>Work package 1:  Technical Documentation</w:t>
      </w:r>
    </w:p>
    <w:p w14:paraId="4AB459B4" w14:textId="77777777" w:rsidR="00895F85" w:rsidRPr="00481105" w:rsidRDefault="00895F85" w:rsidP="00895F85">
      <w:pPr>
        <w:pStyle w:val="ListParagraph"/>
        <w:numPr>
          <w:ilvl w:val="0"/>
          <w:numId w:val="9"/>
        </w:numPr>
        <w:ind w:left="1080"/>
        <w:rPr>
          <w:rFonts w:ascii="Arial" w:hAnsi="Arial" w:cs="Arial"/>
          <w:lang w:eastAsia="en-GB"/>
        </w:rPr>
      </w:pPr>
      <w:r w:rsidRPr="00481105">
        <w:rPr>
          <w:rFonts w:ascii="Arial" w:hAnsi="Arial" w:cs="Arial"/>
          <w:lang w:eastAsia="en-GB"/>
        </w:rPr>
        <w:t>Review the full DFMPs for Nyagatare and Kayonza Districts.</w:t>
      </w:r>
    </w:p>
    <w:p w14:paraId="03E22EC1" w14:textId="77777777" w:rsidR="00895F85" w:rsidRPr="00481105" w:rsidRDefault="00895F85" w:rsidP="00895F85">
      <w:pPr>
        <w:pStyle w:val="ListParagraph"/>
        <w:numPr>
          <w:ilvl w:val="0"/>
          <w:numId w:val="9"/>
        </w:numPr>
        <w:ind w:left="1080"/>
        <w:rPr>
          <w:rFonts w:ascii="Arial" w:hAnsi="Arial" w:cs="Arial"/>
          <w:lang w:eastAsia="en-GB"/>
        </w:rPr>
      </w:pPr>
      <w:r w:rsidRPr="00481105">
        <w:rPr>
          <w:rFonts w:ascii="Arial" w:hAnsi="Arial" w:cs="Arial"/>
          <w:lang w:eastAsia="en-GB"/>
        </w:rPr>
        <w:t>Develop a Simplified DFMP Preparation Guide, including:</w:t>
      </w:r>
    </w:p>
    <w:p w14:paraId="172845DB" w14:textId="77777777" w:rsidR="00895F85" w:rsidRPr="00481105" w:rsidRDefault="00895F85" w:rsidP="00895F85">
      <w:pPr>
        <w:pStyle w:val="ListParagraph"/>
        <w:numPr>
          <w:ilvl w:val="0"/>
          <w:numId w:val="10"/>
        </w:numPr>
        <w:ind w:left="1440"/>
        <w:rPr>
          <w:rFonts w:ascii="Arial" w:hAnsi="Arial" w:cs="Arial"/>
          <w:lang w:eastAsia="en-GB"/>
        </w:rPr>
      </w:pPr>
      <w:r w:rsidRPr="00481105">
        <w:rPr>
          <w:rFonts w:ascii="Arial" w:hAnsi="Arial" w:cs="Arial"/>
          <w:lang w:eastAsia="en-GB"/>
        </w:rPr>
        <w:t>Overview of DFMPs and their role in sustainable forest management</w:t>
      </w:r>
    </w:p>
    <w:p w14:paraId="7F0CAEAF" w14:textId="77777777" w:rsidR="00895F85" w:rsidRPr="00481105" w:rsidRDefault="00895F85" w:rsidP="00895F85">
      <w:pPr>
        <w:pStyle w:val="ListParagraph"/>
        <w:numPr>
          <w:ilvl w:val="0"/>
          <w:numId w:val="10"/>
        </w:numPr>
        <w:ind w:left="1440"/>
        <w:rPr>
          <w:rFonts w:ascii="Arial" w:hAnsi="Arial" w:cs="Arial"/>
          <w:lang w:eastAsia="en-GB"/>
        </w:rPr>
      </w:pPr>
      <w:r w:rsidRPr="00481105">
        <w:rPr>
          <w:rFonts w:ascii="Arial" w:hAnsi="Arial" w:cs="Arial"/>
          <w:lang w:eastAsia="en-GB"/>
        </w:rPr>
        <w:t>Step-by-step process for DFMP development using FMES</w:t>
      </w:r>
    </w:p>
    <w:p w14:paraId="24965E65" w14:textId="77777777" w:rsidR="00895F85" w:rsidRPr="00481105" w:rsidRDefault="00895F85" w:rsidP="00895F85">
      <w:pPr>
        <w:pStyle w:val="ListParagraph"/>
        <w:numPr>
          <w:ilvl w:val="0"/>
          <w:numId w:val="10"/>
        </w:numPr>
        <w:ind w:left="1440"/>
        <w:rPr>
          <w:rFonts w:ascii="Arial" w:hAnsi="Arial" w:cs="Arial"/>
          <w:lang w:eastAsia="en-GB"/>
        </w:rPr>
      </w:pPr>
      <w:r w:rsidRPr="00481105">
        <w:rPr>
          <w:rFonts w:ascii="Arial" w:hAnsi="Arial" w:cs="Arial"/>
          <w:lang w:eastAsia="en-GB"/>
        </w:rPr>
        <w:t>Instructions on defining Forest Management Units (FMUs)</w:t>
      </w:r>
    </w:p>
    <w:p w14:paraId="37B0150B" w14:textId="77777777" w:rsidR="00895F85" w:rsidRPr="00481105" w:rsidRDefault="00895F85" w:rsidP="00895F85">
      <w:pPr>
        <w:pStyle w:val="ListParagraph"/>
        <w:numPr>
          <w:ilvl w:val="0"/>
          <w:numId w:val="10"/>
        </w:numPr>
        <w:ind w:left="1440"/>
        <w:rPr>
          <w:rFonts w:ascii="Arial" w:hAnsi="Arial" w:cs="Arial"/>
          <w:lang w:eastAsia="en-GB"/>
        </w:rPr>
      </w:pPr>
      <w:r w:rsidRPr="00481105">
        <w:rPr>
          <w:rFonts w:ascii="Arial" w:hAnsi="Arial" w:cs="Arial"/>
          <w:lang w:eastAsia="en-GB"/>
        </w:rPr>
        <w:t>Guidance on revising management prescriptions and integrating local data</w:t>
      </w:r>
    </w:p>
    <w:p w14:paraId="7924245B" w14:textId="77777777" w:rsidR="00895F85" w:rsidRPr="00481105" w:rsidRDefault="00895F85" w:rsidP="00895F85">
      <w:pPr>
        <w:pStyle w:val="ListParagraph"/>
        <w:numPr>
          <w:ilvl w:val="0"/>
          <w:numId w:val="10"/>
        </w:numPr>
        <w:ind w:left="1440"/>
        <w:rPr>
          <w:rFonts w:ascii="Arial" w:hAnsi="Arial" w:cs="Arial"/>
          <w:lang w:eastAsia="en-GB"/>
        </w:rPr>
      </w:pPr>
      <w:r w:rsidRPr="00481105">
        <w:rPr>
          <w:rFonts w:ascii="Arial" w:hAnsi="Arial" w:cs="Arial"/>
          <w:lang w:eastAsia="en-GB"/>
        </w:rPr>
        <w:t>Illustrative visuals, case examples, and tips for practitioners</w:t>
      </w:r>
    </w:p>
    <w:p w14:paraId="0C07C3D6" w14:textId="6BCE951C" w:rsidR="00895F85" w:rsidRPr="00031F9C" w:rsidRDefault="00895F85" w:rsidP="00031F9C">
      <w:pPr>
        <w:pStyle w:val="ListParagraph"/>
        <w:numPr>
          <w:ilvl w:val="0"/>
          <w:numId w:val="10"/>
        </w:numPr>
        <w:ind w:left="1440"/>
        <w:rPr>
          <w:rFonts w:ascii="Arial" w:hAnsi="Arial" w:cs="Arial"/>
          <w:lang w:eastAsia="en-GB"/>
        </w:rPr>
      </w:pPr>
      <w:r w:rsidRPr="00481105">
        <w:rPr>
          <w:rFonts w:ascii="Arial" w:hAnsi="Arial" w:cs="Arial"/>
          <w:lang w:eastAsia="en-GB"/>
        </w:rPr>
        <w:t xml:space="preserve">Produce </w:t>
      </w:r>
      <w:proofErr w:type="gramStart"/>
      <w:r w:rsidRPr="00481105">
        <w:rPr>
          <w:rFonts w:ascii="Arial" w:hAnsi="Arial" w:cs="Arial"/>
          <w:lang w:eastAsia="en-GB"/>
        </w:rPr>
        <w:t>a</w:t>
      </w:r>
      <w:proofErr w:type="gramEnd"/>
      <w:r w:rsidRPr="00481105">
        <w:rPr>
          <w:rFonts w:ascii="Arial" w:hAnsi="Arial" w:cs="Arial"/>
          <w:lang w:eastAsia="en-GB"/>
        </w:rPr>
        <w:t xml:space="preserve"> 8</w:t>
      </w:r>
      <w:r>
        <w:rPr>
          <w:rFonts w:ascii="Arial" w:hAnsi="Arial" w:cs="Arial"/>
          <w:lang w:eastAsia="en-GB"/>
        </w:rPr>
        <w:t xml:space="preserve"> to </w:t>
      </w:r>
      <w:r w:rsidRPr="00481105">
        <w:rPr>
          <w:rFonts w:ascii="Arial" w:hAnsi="Arial" w:cs="Arial"/>
          <w:lang w:eastAsia="en-GB"/>
        </w:rPr>
        <w:t>10-page summary brief that synthesizes contextual information, key findings, priorities, and lessons learned from Kayonza and Nyagatare DFMPs.</w:t>
      </w:r>
    </w:p>
    <w:p w14:paraId="20F0A942" w14:textId="77777777" w:rsidR="00895F85" w:rsidRPr="00481105" w:rsidRDefault="00895F85" w:rsidP="00895F85">
      <w:pPr>
        <w:pStyle w:val="ListParagraph"/>
        <w:numPr>
          <w:ilvl w:val="0"/>
          <w:numId w:val="11"/>
        </w:numPr>
        <w:rPr>
          <w:rFonts w:ascii="Arial" w:hAnsi="Arial" w:cs="Arial"/>
          <w:b/>
          <w:bCs/>
          <w:lang w:eastAsia="en-GB"/>
        </w:rPr>
      </w:pPr>
      <w:r w:rsidRPr="00481105">
        <w:rPr>
          <w:rFonts w:ascii="Arial" w:hAnsi="Arial" w:cs="Arial"/>
          <w:b/>
          <w:bCs/>
          <w:lang w:eastAsia="en-GB"/>
        </w:rPr>
        <w:t>Work Package 2: Training Design and Delivery</w:t>
      </w:r>
    </w:p>
    <w:p w14:paraId="4B9A0B83" w14:textId="77777777" w:rsidR="00895F85" w:rsidRPr="00481105" w:rsidRDefault="00895F85" w:rsidP="00895F85">
      <w:pPr>
        <w:pStyle w:val="ListParagraph"/>
        <w:numPr>
          <w:ilvl w:val="0"/>
          <w:numId w:val="12"/>
        </w:numPr>
        <w:ind w:left="1080"/>
        <w:rPr>
          <w:rFonts w:ascii="Arial" w:hAnsi="Arial" w:cs="Arial"/>
          <w:lang w:eastAsia="en-GB"/>
        </w:rPr>
      </w:pPr>
      <w:r w:rsidRPr="00B55DAC">
        <w:rPr>
          <w:rFonts w:ascii="Arial" w:hAnsi="Arial" w:cs="Arial"/>
          <w:i/>
          <w:iCs/>
          <w:lang w:eastAsia="en-GB"/>
        </w:rPr>
        <w:t>Design 5-day training programme targeting ~ 60 participants from</w:t>
      </w:r>
      <w:r w:rsidRPr="00481105">
        <w:rPr>
          <w:rFonts w:ascii="Arial" w:hAnsi="Arial" w:cs="Arial"/>
          <w:lang w:eastAsia="en-GB"/>
        </w:rPr>
        <w:t>:</w:t>
      </w:r>
    </w:p>
    <w:p w14:paraId="6FB885D1" w14:textId="77777777" w:rsidR="00895F85" w:rsidRPr="00481105" w:rsidRDefault="00895F85" w:rsidP="00895F85">
      <w:pPr>
        <w:pStyle w:val="ListParagraph"/>
        <w:numPr>
          <w:ilvl w:val="0"/>
          <w:numId w:val="13"/>
        </w:numPr>
        <w:ind w:left="1440"/>
        <w:rPr>
          <w:rFonts w:ascii="Arial" w:hAnsi="Arial" w:cs="Arial"/>
          <w:lang w:eastAsia="en-GB"/>
        </w:rPr>
      </w:pPr>
      <w:r w:rsidRPr="00481105">
        <w:rPr>
          <w:rFonts w:ascii="Arial" w:hAnsi="Arial" w:cs="Arial"/>
          <w:lang w:eastAsia="en-GB"/>
        </w:rPr>
        <w:t>Districts</w:t>
      </w:r>
    </w:p>
    <w:p w14:paraId="14F28BFA" w14:textId="77777777" w:rsidR="00895F85" w:rsidRPr="00481105" w:rsidRDefault="00895F85" w:rsidP="00895F85">
      <w:pPr>
        <w:pStyle w:val="ListParagraph"/>
        <w:numPr>
          <w:ilvl w:val="0"/>
          <w:numId w:val="13"/>
        </w:numPr>
        <w:ind w:left="1440"/>
        <w:rPr>
          <w:rFonts w:ascii="Arial" w:hAnsi="Arial" w:cs="Arial"/>
          <w:lang w:eastAsia="en-GB"/>
        </w:rPr>
      </w:pPr>
      <w:r w:rsidRPr="00481105">
        <w:rPr>
          <w:rFonts w:ascii="Arial" w:hAnsi="Arial" w:cs="Arial"/>
          <w:lang w:eastAsia="en-GB"/>
        </w:rPr>
        <w:t>RFA &amp; Ministry of Environment</w:t>
      </w:r>
    </w:p>
    <w:p w14:paraId="37F0C2C6" w14:textId="77777777" w:rsidR="00895F85" w:rsidRPr="00481105" w:rsidRDefault="00895F85" w:rsidP="00895F85">
      <w:pPr>
        <w:pStyle w:val="ListParagraph"/>
        <w:numPr>
          <w:ilvl w:val="0"/>
          <w:numId w:val="13"/>
        </w:numPr>
        <w:ind w:left="1440"/>
        <w:rPr>
          <w:rFonts w:ascii="Arial" w:hAnsi="Arial" w:cs="Arial"/>
          <w:lang w:eastAsia="en-GB"/>
        </w:rPr>
      </w:pPr>
      <w:r w:rsidRPr="00481105">
        <w:rPr>
          <w:rFonts w:ascii="Arial" w:hAnsi="Arial" w:cs="Arial"/>
          <w:lang w:eastAsia="en-GB"/>
        </w:rPr>
        <w:t>Forestry sector NGOs, conservation partners &amp; AREECA consortium members.</w:t>
      </w:r>
    </w:p>
    <w:p w14:paraId="2A6CEE50" w14:textId="77777777" w:rsidR="00895F85" w:rsidRPr="00481105" w:rsidRDefault="00895F85" w:rsidP="00895F85">
      <w:pPr>
        <w:pStyle w:val="ListParagraph"/>
        <w:numPr>
          <w:ilvl w:val="0"/>
          <w:numId w:val="14"/>
        </w:numPr>
        <w:ind w:left="1080"/>
        <w:rPr>
          <w:rFonts w:ascii="Arial" w:hAnsi="Arial" w:cs="Arial"/>
          <w:lang w:eastAsia="en-GB"/>
        </w:rPr>
      </w:pPr>
      <w:r w:rsidRPr="00B55DAC">
        <w:rPr>
          <w:rFonts w:ascii="Arial" w:hAnsi="Arial" w:cs="Arial"/>
          <w:i/>
          <w:iCs/>
          <w:lang w:eastAsia="en-GB"/>
        </w:rPr>
        <w:t>Develop training content that includes</w:t>
      </w:r>
      <w:r w:rsidRPr="00481105">
        <w:rPr>
          <w:rFonts w:ascii="Arial" w:hAnsi="Arial" w:cs="Arial"/>
          <w:lang w:eastAsia="en-GB"/>
        </w:rPr>
        <w:t>:</w:t>
      </w:r>
    </w:p>
    <w:p w14:paraId="2FFF385F" w14:textId="77777777" w:rsidR="00895F85" w:rsidRPr="00481105" w:rsidRDefault="00895F85" w:rsidP="00895F85">
      <w:pPr>
        <w:pStyle w:val="ListParagraph"/>
        <w:numPr>
          <w:ilvl w:val="0"/>
          <w:numId w:val="15"/>
        </w:numPr>
        <w:ind w:left="1440"/>
        <w:rPr>
          <w:rFonts w:ascii="Arial" w:hAnsi="Arial" w:cs="Arial"/>
          <w:lang w:eastAsia="en-GB"/>
        </w:rPr>
      </w:pPr>
      <w:r w:rsidRPr="00481105">
        <w:rPr>
          <w:rFonts w:ascii="Arial" w:hAnsi="Arial" w:cs="Arial"/>
          <w:lang w:eastAsia="en-GB"/>
        </w:rPr>
        <w:t>FMES overview and tools</w:t>
      </w:r>
    </w:p>
    <w:p w14:paraId="6D226F06" w14:textId="77777777" w:rsidR="00895F85" w:rsidRPr="00481105" w:rsidRDefault="00895F85" w:rsidP="00895F85">
      <w:pPr>
        <w:pStyle w:val="ListParagraph"/>
        <w:numPr>
          <w:ilvl w:val="0"/>
          <w:numId w:val="15"/>
        </w:numPr>
        <w:ind w:left="1440"/>
        <w:rPr>
          <w:rFonts w:ascii="Arial" w:hAnsi="Arial" w:cs="Arial"/>
          <w:lang w:eastAsia="en-GB"/>
        </w:rPr>
      </w:pPr>
      <w:r w:rsidRPr="00481105">
        <w:rPr>
          <w:rFonts w:ascii="Arial" w:hAnsi="Arial" w:cs="Arial"/>
          <w:lang w:eastAsia="en-GB"/>
        </w:rPr>
        <w:t>Forest inventory data interpretation</w:t>
      </w:r>
    </w:p>
    <w:p w14:paraId="5D0A2334" w14:textId="77777777" w:rsidR="00895F85" w:rsidRPr="00481105" w:rsidRDefault="00895F85" w:rsidP="00895F85">
      <w:pPr>
        <w:pStyle w:val="ListParagraph"/>
        <w:numPr>
          <w:ilvl w:val="0"/>
          <w:numId w:val="15"/>
        </w:numPr>
        <w:ind w:left="1440"/>
        <w:rPr>
          <w:rFonts w:ascii="Arial" w:hAnsi="Arial" w:cs="Arial"/>
          <w:lang w:eastAsia="en-GB"/>
        </w:rPr>
      </w:pPr>
      <w:r w:rsidRPr="00481105">
        <w:rPr>
          <w:rFonts w:ascii="Arial" w:hAnsi="Arial" w:cs="Arial"/>
          <w:lang w:eastAsia="en-GB"/>
        </w:rPr>
        <w:t>FMU creation, scenario planning, and adaptive management</w:t>
      </w:r>
    </w:p>
    <w:p w14:paraId="68F55CA0" w14:textId="77777777" w:rsidR="00895F85" w:rsidRDefault="00895F85" w:rsidP="00895F85">
      <w:pPr>
        <w:pStyle w:val="ListParagraph"/>
        <w:numPr>
          <w:ilvl w:val="0"/>
          <w:numId w:val="15"/>
        </w:numPr>
        <w:ind w:left="1440"/>
        <w:rPr>
          <w:rFonts w:ascii="Arial" w:hAnsi="Arial" w:cs="Arial"/>
          <w:lang w:eastAsia="en-GB"/>
        </w:rPr>
      </w:pPr>
      <w:r w:rsidRPr="00481105">
        <w:rPr>
          <w:rFonts w:ascii="Arial" w:hAnsi="Arial" w:cs="Arial"/>
          <w:lang w:eastAsia="en-GB"/>
        </w:rPr>
        <w:t>Practical sessions and guided exercises</w:t>
      </w:r>
    </w:p>
    <w:p w14:paraId="6CD7D534" w14:textId="77777777" w:rsidR="00031F9C" w:rsidRPr="00481105" w:rsidRDefault="00031F9C" w:rsidP="00031F9C">
      <w:pPr>
        <w:pStyle w:val="ListParagraph"/>
        <w:ind w:left="1440"/>
        <w:rPr>
          <w:rFonts w:ascii="Arial" w:hAnsi="Arial" w:cs="Arial"/>
          <w:lang w:eastAsia="en-GB"/>
        </w:rPr>
      </w:pPr>
    </w:p>
    <w:p w14:paraId="27EF650E" w14:textId="77777777" w:rsidR="00895F85" w:rsidRPr="00B55DAC" w:rsidRDefault="00895F85" w:rsidP="00895F85">
      <w:pPr>
        <w:pStyle w:val="ListParagraph"/>
        <w:numPr>
          <w:ilvl w:val="0"/>
          <w:numId w:val="16"/>
        </w:numPr>
        <w:ind w:left="1080"/>
        <w:rPr>
          <w:rFonts w:ascii="Arial" w:hAnsi="Arial" w:cs="Arial"/>
          <w:i/>
          <w:iCs/>
          <w:lang w:eastAsia="en-GB"/>
        </w:rPr>
      </w:pPr>
      <w:r w:rsidRPr="00B55DAC">
        <w:rPr>
          <w:rFonts w:ascii="Arial" w:hAnsi="Arial" w:cs="Arial"/>
          <w:i/>
          <w:iCs/>
          <w:lang w:eastAsia="en-GB"/>
        </w:rPr>
        <w:t>Facilitate two field-based experiential learning sessions.</w:t>
      </w:r>
    </w:p>
    <w:p w14:paraId="26049863" w14:textId="77777777" w:rsidR="00895F85" w:rsidRPr="00B55DAC" w:rsidRDefault="00895F85" w:rsidP="00895F85">
      <w:pPr>
        <w:pStyle w:val="ListParagraph"/>
        <w:numPr>
          <w:ilvl w:val="0"/>
          <w:numId w:val="16"/>
        </w:numPr>
        <w:ind w:left="1080"/>
        <w:rPr>
          <w:rFonts w:ascii="Arial" w:hAnsi="Arial" w:cs="Arial"/>
          <w:i/>
          <w:iCs/>
          <w:lang w:eastAsia="en-GB"/>
        </w:rPr>
      </w:pPr>
      <w:r w:rsidRPr="00B55DAC">
        <w:rPr>
          <w:rFonts w:ascii="Arial" w:hAnsi="Arial" w:cs="Arial"/>
          <w:i/>
          <w:iCs/>
          <w:lang w:eastAsia="en-GB"/>
        </w:rPr>
        <w:t>Collaborate closely with RFA technical teams and ensure contextual relevance.</w:t>
      </w:r>
    </w:p>
    <w:p w14:paraId="1956E0B0" w14:textId="77777777" w:rsidR="00895F85" w:rsidRPr="00B55DAC" w:rsidRDefault="00895F85" w:rsidP="00895F85">
      <w:pPr>
        <w:pStyle w:val="ListParagraph"/>
        <w:numPr>
          <w:ilvl w:val="0"/>
          <w:numId w:val="16"/>
        </w:numPr>
        <w:ind w:left="1080"/>
        <w:rPr>
          <w:rFonts w:ascii="Arial" w:hAnsi="Arial" w:cs="Arial"/>
          <w:i/>
          <w:iCs/>
          <w:lang w:eastAsia="en-GB"/>
        </w:rPr>
      </w:pPr>
      <w:r w:rsidRPr="00B55DAC">
        <w:rPr>
          <w:rFonts w:ascii="Arial" w:hAnsi="Arial" w:cs="Arial"/>
          <w:i/>
          <w:iCs/>
          <w:lang w:eastAsia="en-GB"/>
        </w:rPr>
        <w:t xml:space="preserve">Prepare and submit the training Report </w:t>
      </w:r>
    </w:p>
    <w:p w14:paraId="08F18EF4" w14:textId="583677E5" w:rsidR="00857665" w:rsidRPr="00857665" w:rsidRDefault="00DD1D20" w:rsidP="00857665">
      <w:pPr>
        <w:spacing w:line="240" w:lineRule="auto"/>
        <w:rPr>
          <w:rFonts w:ascii="Arial" w:hAnsi="Arial" w:cs="Arial"/>
          <w:b/>
        </w:rPr>
      </w:pPr>
      <w:r w:rsidRPr="00857665">
        <w:rPr>
          <w:rFonts w:ascii="Arial" w:hAnsi="Arial" w:cs="Arial"/>
          <w:b/>
        </w:rPr>
        <w:t xml:space="preserve">Duration of the </w:t>
      </w:r>
      <w:r w:rsidR="00903243">
        <w:rPr>
          <w:rFonts w:ascii="Arial" w:hAnsi="Arial" w:cs="Arial"/>
          <w:b/>
        </w:rPr>
        <w:t>A</w:t>
      </w:r>
      <w:r w:rsidRPr="00857665">
        <w:rPr>
          <w:rFonts w:ascii="Arial" w:hAnsi="Arial" w:cs="Arial"/>
          <w:b/>
        </w:rPr>
        <w:t>ssignment</w:t>
      </w:r>
    </w:p>
    <w:p w14:paraId="297069B9" w14:textId="228FC3E5" w:rsidR="00DD1D20" w:rsidRPr="003F4505" w:rsidRDefault="00857665" w:rsidP="00DD1D20">
      <w:pPr>
        <w:spacing w:line="240" w:lineRule="auto"/>
        <w:ind w:firstLine="720"/>
        <w:rPr>
          <w:rFonts w:ascii="Arial" w:hAnsi="Arial" w:cs="Arial"/>
        </w:rPr>
      </w:pPr>
      <w:r w:rsidRPr="003F4505">
        <w:rPr>
          <w:rFonts w:ascii="Arial" w:hAnsi="Arial" w:cs="Arial"/>
        </w:rPr>
        <w:t>F</w:t>
      </w:r>
      <w:r w:rsidR="00DD1D20" w:rsidRPr="003F4505">
        <w:rPr>
          <w:rFonts w:ascii="Arial" w:hAnsi="Arial" w:cs="Arial"/>
        </w:rPr>
        <w:t xml:space="preserve">rom </w:t>
      </w:r>
      <w:r w:rsidR="00CC6466" w:rsidRPr="003F4505">
        <w:rPr>
          <w:rFonts w:ascii="Arial" w:hAnsi="Arial" w:cs="Arial"/>
        </w:rPr>
        <w:t xml:space="preserve">September </w:t>
      </w:r>
      <w:r w:rsidR="00D534A3" w:rsidRPr="003F4505">
        <w:rPr>
          <w:rFonts w:ascii="Arial" w:hAnsi="Arial" w:cs="Arial"/>
        </w:rPr>
        <w:t>2</w:t>
      </w:r>
      <w:r w:rsidR="00CC6466" w:rsidRPr="003F4505">
        <w:rPr>
          <w:rFonts w:ascii="Arial" w:hAnsi="Arial" w:cs="Arial"/>
        </w:rPr>
        <w:t>4</w:t>
      </w:r>
      <w:r w:rsidR="00F77CD5" w:rsidRPr="003F4505">
        <w:rPr>
          <w:rFonts w:ascii="Arial" w:hAnsi="Arial" w:cs="Arial"/>
        </w:rPr>
        <w:t xml:space="preserve">, </w:t>
      </w:r>
      <w:r w:rsidR="003F4505" w:rsidRPr="003F4505">
        <w:rPr>
          <w:rFonts w:ascii="Arial" w:hAnsi="Arial" w:cs="Arial"/>
        </w:rPr>
        <w:t>2025,</w:t>
      </w:r>
      <w:r w:rsidR="00CC6466" w:rsidRPr="003F4505">
        <w:rPr>
          <w:rFonts w:ascii="Arial" w:hAnsi="Arial" w:cs="Arial"/>
        </w:rPr>
        <w:t xml:space="preserve"> to</w:t>
      </w:r>
      <w:r w:rsidR="00DD1D20" w:rsidRPr="003F4505">
        <w:rPr>
          <w:rFonts w:ascii="Arial" w:hAnsi="Arial" w:cs="Arial"/>
        </w:rPr>
        <w:t xml:space="preserve"> </w:t>
      </w:r>
      <w:r w:rsidR="00CC6466" w:rsidRPr="003F4505">
        <w:rPr>
          <w:rFonts w:ascii="Arial" w:hAnsi="Arial" w:cs="Arial"/>
        </w:rPr>
        <w:t xml:space="preserve">October </w:t>
      </w:r>
      <w:r w:rsidR="00F77CD5" w:rsidRPr="003F4505">
        <w:rPr>
          <w:rFonts w:ascii="Arial" w:hAnsi="Arial" w:cs="Arial"/>
        </w:rPr>
        <w:t>15,2025</w:t>
      </w:r>
      <w:r w:rsidR="003F4505">
        <w:rPr>
          <w:rFonts w:ascii="Arial" w:hAnsi="Arial" w:cs="Arial"/>
        </w:rPr>
        <w:t>.</w:t>
      </w:r>
    </w:p>
    <w:p w14:paraId="4FC0DDC0" w14:textId="27C46988" w:rsidR="005330F5" w:rsidRPr="001032CA" w:rsidRDefault="005330F5" w:rsidP="005330F5">
      <w:pPr>
        <w:spacing w:line="240" w:lineRule="auto"/>
        <w:rPr>
          <w:rFonts w:ascii="Arial" w:hAnsi="Arial" w:cs="Arial"/>
          <w:b/>
        </w:rPr>
      </w:pPr>
      <w:r w:rsidRPr="001032CA">
        <w:rPr>
          <w:rFonts w:ascii="Arial" w:hAnsi="Arial" w:cs="Arial"/>
          <w:b/>
        </w:rPr>
        <w:t>Deliverables</w:t>
      </w:r>
      <w:r w:rsidR="002C2463">
        <w:rPr>
          <w:rFonts w:ascii="Arial" w:hAnsi="Arial" w:cs="Arial"/>
          <w:b/>
        </w:rPr>
        <w:t xml:space="preserve"> and Activities</w:t>
      </w:r>
    </w:p>
    <w:p w14:paraId="4E1A44F3" w14:textId="57E1D3BF" w:rsidR="00A12269" w:rsidRDefault="00A12269" w:rsidP="005330F5">
      <w:pPr>
        <w:spacing w:line="240" w:lineRule="auto"/>
        <w:jc w:val="both"/>
        <w:rPr>
          <w:rFonts w:ascii="Arial" w:hAnsi="Arial" w:cs="Arial"/>
        </w:rPr>
      </w:pPr>
      <w:r w:rsidRPr="00A12269">
        <w:rPr>
          <w:rFonts w:ascii="Arial" w:hAnsi="Arial" w:cs="Arial"/>
        </w:rPr>
        <w:t>The consultant will provide the following deliverables and carry out the following activities:</w:t>
      </w:r>
    </w:p>
    <w:tbl>
      <w:tblPr>
        <w:tblStyle w:val="TableGrid"/>
        <w:tblW w:w="9781" w:type="dxa"/>
        <w:tblInd w:w="137" w:type="dxa"/>
        <w:tblLook w:val="04A0" w:firstRow="1" w:lastRow="0" w:firstColumn="1" w:lastColumn="0" w:noHBand="0" w:noVBand="1"/>
      </w:tblPr>
      <w:tblGrid>
        <w:gridCol w:w="2552"/>
        <w:gridCol w:w="4536"/>
        <w:gridCol w:w="2693"/>
      </w:tblGrid>
      <w:tr w:rsidR="00446EC7" w:rsidRPr="00481105" w14:paraId="2CC5869D" w14:textId="77777777" w:rsidTr="00CD11B6">
        <w:tc>
          <w:tcPr>
            <w:tcW w:w="2552" w:type="dxa"/>
            <w:hideMark/>
          </w:tcPr>
          <w:p w14:paraId="54095370" w14:textId="77777777" w:rsidR="00446EC7" w:rsidRPr="00C233DD" w:rsidRDefault="00446EC7" w:rsidP="00336B61">
            <w:pPr>
              <w:jc w:val="center"/>
              <w:rPr>
                <w:rFonts w:ascii="Arial" w:eastAsia="Times New Roman" w:hAnsi="Arial" w:cs="Arial"/>
                <w:b/>
                <w:bCs/>
                <w:lang w:eastAsia="en-GB"/>
              </w:rPr>
            </w:pPr>
            <w:r w:rsidRPr="00C233DD">
              <w:rPr>
                <w:rFonts w:ascii="Arial" w:eastAsia="Times New Roman" w:hAnsi="Arial" w:cs="Arial"/>
                <w:b/>
                <w:bCs/>
                <w:lang w:eastAsia="en-GB"/>
              </w:rPr>
              <w:t>Deliverable</w:t>
            </w:r>
          </w:p>
        </w:tc>
        <w:tc>
          <w:tcPr>
            <w:tcW w:w="4536" w:type="dxa"/>
            <w:hideMark/>
          </w:tcPr>
          <w:p w14:paraId="04D2D60B" w14:textId="77777777" w:rsidR="00446EC7" w:rsidRPr="00C233DD" w:rsidRDefault="00446EC7" w:rsidP="00336B61">
            <w:pPr>
              <w:jc w:val="center"/>
              <w:rPr>
                <w:rFonts w:ascii="Arial" w:eastAsia="Times New Roman" w:hAnsi="Arial" w:cs="Arial"/>
                <w:b/>
                <w:bCs/>
                <w:lang w:eastAsia="en-GB"/>
              </w:rPr>
            </w:pPr>
            <w:r w:rsidRPr="00C233DD">
              <w:rPr>
                <w:rFonts w:ascii="Arial" w:eastAsia="Times New Roman" w:hAnsi="Arial" w:cs="Arial"/>
                <w:b/>
                <w:bCs/>
                <w:lang w:eastAsia="en-GB"/>
              </w:rPr>
              <w:t>Description</w:t>
            </w:r>
          </w:p>
        </w:tc>
        <w:tc>
          <w:tcPr>
            <w:tcW w:w="2693" w:type="dxa"/>
            <w:hideMark/>
          </w:tcPr>
          <w:p w14:paraId="276A1C1F" w14:textId="77777777" w:rsidR="00446EC7" w:rsidRPr="00C233DD" w:rsidRDefault="00446EC7" w:rsidP="00336B61">
            <w:pPr>
              <w:jc w:val="center"/>
              <w:rPr>
                <w:rFonts w:ascii="Arial" w:eastAsia="Times New Roman" w:hAnsi="Arial" w:cs="Arial"/>
                <w:b/>
                <w:bCs/>
                <w:lang w:eastAsia="en-GB"/>
              </w:rPr>
            </w:pPr>
            <w:r w:rsidRPr="00C233DD">
              <w:rPr>
                <w:rFonts w:ascii="Arial" w:eastAsia="Times New Roman" w:hAnsi="Arial" w:cs="Arial"/>
                <w:b/>
                <w:bCs/>
                <w:lang w:eastAsia="en-GB"/>
              </w:rPr>
              <w:t>Timeline</w:t>
            </w:r>
          </w:p>
        </w:tc>
      </w:tr>
      <w:tr w:rsidR="00446EC7" w:rsidRPr="00481105" w14:paraId="79D2C038" w14:textId="77777777" w:rsidTr="00CD11B6">
        <w:tc>
          <w:tcPr>
            <w:tcW w:w="2552" w:type="dxa"/>
            <w:hideMark/>
          </w:tcPr>
          <w:p w14:paraId="30C9F51A"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Inception Report</w:t>
            </w:r>
          </w:p>
        </w:tc>
        <w:tc>
          <w:tcPr>
            <w:tcW w:w="4536" w:type="dxa"/>
            <w:hideMark/>
          </w:tcPr>
          <w:p w14:paraId="4ECCA589"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Detailed methodology, annotated outline of guide, draft training plan</w:t>
            </w:r>
          </w:p>
        </w:tc>
        <w:tc>
          <w:tcPr>
            <w:tcW w:w="2693" w:type="dxa"/>
            <w:hideMark/>
          </w:tcPr>
          <w:p w14:paraId="1BF7505D"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 xml:space="preserve">1 week </w:t>
            </w:r>
          </w:p>
        </w:tc>
      </w:tr>
      <w:tr w:rsidR="00446EC7" w:rsidRPr="00481105" w14:paraId="16509220" w14:textId="77777777" w:rsidTr="00CD11B6">
        <w:tc>
          <w:tcPr>
            <w:tcW w:w="2552" w:type="dxa"/>
            <w:hideMark/>
          </w:tcPr>
          <w:p w14:paraId="25252CA4"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 xml:space="preserve">Simplified </w:t>
            </w:r>
            <w:r w:rsidRPr="00481105">
              <w:rPr>
                <w:rFonts w:ascii="Arial" w:eastAsia="Times New Roman" w:hAnsi="Arial" w:cs="Arial"/>
                <w:lang w:eastAsia="en-GB"/>
              </w:rPr>
              <w:t>S/</w:t>
            </w:r>
            <w:r w:rsidRPr="00C233DD">
              <w:rPr>
                <w:rFonts w:ascii="Arial" w:eastAsia="Times New Roman" w:hAnsi="Arial" w:cs="Arial"/>
                <w:lang w:eastAsia="en-GB"/>
              </w:rPr>
              <w:t>DFMP Guide</w:t>
            </w:r>
          </w:p>
        </w:tc>
        <w:tc>
          <w:tcPr>
            <w:tcW w:w="4536" w:type="dxa"/>
            <w:hideMark/>
          </w:tcPr>
          <w:p w14:paraId="1E2E52A4"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Illustrated, user-friendly guide in English (PDF &amp; print-ready)</w:t>
            </w:r>
          </w:p>
        </w:tc>
        <w:tc>
          <w:tcPr>
            <w:tcW w:w="2693" w:type="dxa"/>
            <w:hideMark/>
          </w:tcPr>
          <w:p w14:paraId="722526DB"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 xml:space="preserve">4 weeks </w:t>
            </w:r>
          </w:p>
        </w:tc>
      </w:tr>
      <w:tr w:rsidR="00446EC7" w:rsidRPr="00481105" w14:paraId="37416505" w14:textId="77777777" w:rsidTr="00CD11B6">
        <w:tc>
          <w:tcPr>
            <w:tcW w:w="2552" w:type="dxa"/>
            <w:hideMark/>
          </w:tcPr>
          <w:p w14:paraId="2C02A520"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DFMP Summary Brief</w:t>
            </w:r>
          </w:p>
        </w:tc>
        <w:tc>
          <w:tcPr>
            <w:tcW w:w="4536" w:type="dxa"/>
            <w:hideMark/>
          </w:tcPr>
          <w:p w14:paraId="7C858BBF" w14:textId="12FEA558"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Concise</w:t>
            </w:r>
            <w:r w:rsidRPr="00481105">
              <w:rPr>
                <w:rFonts w:ascii="Arial" w:eastAsia="Times New Roman" w:hAnsi="Arial" w:cs="Arial"/>
                <w:lang w:eastAsia="en-GB"/>
              </w:rPr>
              <w:t>/brief</w:t>
            </w:r>
            <w:r w:rsidRPr="00C233DD">
              <w:rPr>
                <w:rFonts w:ascii="Arial" w:eastAsia="Times New Roman" w:hAnsi="Arial" w:cs="Arial"/>
                <w:lang w:eastAsia="en-GB"/>
              </w:rPr>
              <w:t xml:space="preserve"> analytical report (</w:t>
            </w:r>
            <w:r w:rsidRPr="00481105">
              <w:rPr>
                <w:rFonts w:ascii="Arial" w:eastAsia="Times New Roman" w:hAnsi="Arial" w:cs="Arial"/>
                <w:lang w:eastAsia="en-GB"/>
              </w:rPr>
              <w:t xml:space="preserve">8-10 </w:t>
            </w:r>
            <w:r w:rsidRPr="00C233DD">
              <w:rPr>
                <w:rFonts w:ascii="Arial" w:eastAsia="Times New Roman" w:hAnsi="Arial" w:cs="Arial"/>
                <w:lang w:eastAsia="en-GB"/>
              </w:rPr>
              <w:t xml:space="preserve">pages) </w:t>
            </w:r>
            <w:r w:rsidRPr="00481105">
              <w:rPr>
                <w:rFonts w:ascii="Arial" w:eastAsia="Times New Roman" w:hAnsi="Arial" w:cs="Arial"/>
                <w:lang w:eastAsia="en-GB"/>
              </w:rPr>
              <w:t xml:space="preserve">for </w:t>
            </w:r>
            <w:r w:rsidRPr="00C233DD">
              <w:rPr>
                <w:rFonts w:ascii="Arial" w:eastAsia="Times New Roman" w:hAnsi="Arial" w:cs="Arial"/>
                <w:lang w:eastAsia="en-GB"/>
              </w:rPr>
              <w:t>Kayonza and Nyagatare DFMPs</w:t>
            </w:r>
            <w:r>
              <w:rPr>
                <w:rFonts w:ascii="Arial" w:eastAsia="Times New Roman" w:hAnsi="Arial" w:cs="Arial"/>
                <w:lang w:eastAsia="en-GB"/>
              </w:rPr>
              <w:t xml:space="preserve"> reports</w:t>
            </w:r>
          </w:p>
        </w:tc>
        <w:tc>
          <w:tcPr>
            <w:tcW w:w="2693" w:type="dxa"/>
            <w:hideMark/>
          </w:tcPr>
          <w:p w14:paraId="2A4F1766"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 xml:space="preserve">4 weeks </w:t>
            </w:r>
          </w:p>
        </w:tc>
      </w:tr>
      <w:tr w:rsidR="00446EC7" w:rsidRPr="00481105" w14:paraId="24FBEB26" w14:textId="77777777" w:rsidTr="00CD11B6">
        <w:tc>
          <w:tcPr>
            <w:tcW w:w="2552" w:type="dxa"/>
            <w:hideMark/>
          </w:tcPr>
          <w:p w14:paraId="62CD36CC"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Training Materials</w:t>
            </w:r>
          </w:p>
        </w:tc>
        <w:tc>
          <w:tcPr>
            <w:tcW w:w="4536" w:type="dxa"/>
            <w:hideMark/>
          </w:tcPr>
          <w:p w14:paraId="75BC22F9" w14:textId="77777777" w:rsidR="00446EC7" w:rsidRPr="00C233DD" w:rsidRDefault="00446EC7" w:rsidP="00336B61">
            <w:pPr>
              <w:rPr>
                <w:rFonts w:ascii="Arial" w:eastAsia="Times New Roman" w:hAnsi="Arial" w:cs="Arial"/>
                <w:lang w:eastAsia="en-GB"/>
              </w:rPr>
            </w:pPr>
            <w:r w:rsidRPr="00481105">
              <w:rPr>
                <w:rFonts w:ascii="Arial" w:eastAsia="Times New Roman" w:hAnsi="Arial" w:cs="Arial"/>
                <w:lang w:eastAsia="en-GB"/>
              </w:rPr>
              <w:t>Power Point, s</w:t>
            </w:r>
            <w:r w:rsidRPr="00C233DD">
              <w:rPr>
                <w:rFonts w:ascii="Arial" w:eastAsia="Times New Roman" w:hAnsi="Arial" w:cs="Arial"/>
                <w:lang w:eastAsia="en-GB"/>
              </w:rPr>
              <w:t xml:space="preserve">lides, </w:t>
            </w:r>
            <w:r w:rsidRPr="00481105">
              <w:rPr>
                <w:rFonts w:ascii="Arial" w:eastAsia="Times New Roman" w:hAnsi="Arial" w:cs="Arial"/>
                <w:lang w:eastAsia="en-GB"/>
              </w:rPr>
              <w:t xml:space="preserve">manual, </w:t>
            </w:r>
            <w:r w:rsidRPr="00C233DD">
              <w:rPr>
                <w:rFonts w:ascii="Arial" w:eastAsia="Times New Roman" w:hAnsi="Arial" w:cs="Arial"/>
                <w:lang w:eastAsia="en-GB"/>
              </w:rPr>
              <w:t>practical exercises, and</w:t>
            </w:r>
            <w:r w:rsidRPr="00481105">
              <w:rPr>
                <w:rFonts w:ascii="Arial" w:eastAsia="Times New Roman" w:hAnsi="Arial" w:cs="Arial"/>
                <w:lang w:eastAsia="en-GB"/>
              </w:rPr>
              <w:t xml:space="preserve"> DFMP development tools </w:t>
            </w:r>
            <w:r w:rsidRPr="00C233DD">
              <w:rPr>
                <w:rFonts w:ascii="Arial" w:eastAsia="Times New Roman" w:hAnsi="Arial" w:cs="Arial"/>
                <w:lang w:eastAsia="en-GB"/>
              </w:rPr>
              <w:t>guidance packs</w:t>
            </w:r>
          </w:p>
        </w:tc>
        <w:tc>
          <w:tcPr>
            <w:tcW w:w="2693" w:type="dxa"/>
            <w:hideMark/>
          </w:tcPr>
          <w:p w14:paraId="4D9695C1"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1 week before training</w:t>
            </w:r>
          </w:p>
        </w:tc>
      </w:tr>
      <w:tr w:rsidR="00446EC7" w:rsidRPr="00481105" w14:paraId="579A046F" w14:textId="77777777" w:rsidTr="00CD11B6">
        <w:tc>
          <w:tcPr>
            <w:tcW w:w="2552" w:type="dxa"/>
            <w:hideMark/>
          </w:tcPr>
          <w:p w14:paraId="6F78E911"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Delivery of Training Workshop</w:t>
            </w:r>
          </w:p>
        </w:tc>
        <w:tc>
          <w:tcPr>
            <w:tcW w:w="4536" w:type="dxa"/>
            <w:hideMark/>
          </w:tcPr>
          <w:p w14:paraId="0C923055"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Facilitation of 5-day workshop including field sessions</w:t>
            </w:r>
          </w:p>
        </w:tc>
        <w:tc>
          <w:tcPr>
            <w:tcW w:w="2693" w:type="dxa"/>
            <w:hideMark/>
          </w:tcPr>
          <w:p w14:paraId="5F54E9CB" w14:textId="77777777" w:rsidR="00446EC7" w:rsidRPr="00C233DD" w:rsidRDefault="00446EC7" w:rsidP="00336B61">
            <w:pPr>
              <w:rPr>
                <w:rFonts w:ascii="Arial" w:eastAsia="Times New Roman" w:hAnsi="Arial" w:cs="Arial"/>
                <w:lang w:eastAsia="en-GB"/>
              </w:rPr>
            </w:pPr>
            <w:r w:rsidRPr="00481105">
              <w:rPr>
                <w:rFonts w:ascii="Arial" w:eastAsia="Times New Roman" w:hAnsi="Arial" w:cs="Arial"/>
                <w:lang w:eastAsia="en-GB"/>
              </w:rPr>
              <w:t xml:space="preserve">1 week (dates </w:t>
            </w:r>
            <w:r>
              <w:rPr>
                <w:rFonts w:ascii="Arial" w:eastAsia="Times New Roman" w:hAnsi="Arial" w:cs="Arial"/>
                <w:lang w:eastAsia="en-GB"/>
              </w:rPr>
              <w:t>TBD</w:t>
            </w:r>
            <w:r w:rsidRPr="00481105">
              <w:rPr>
                <w:rFonts w:ascii="Arial" w:eastAsia="Times New Roman" w:hAnsi="Arial" w:cs="Arial"/>
                <w:lang w:eastAsia="en-GB"/>
              </w:rPr>
              <w:t xml:space="preserve"> in consultation with IUCN</w:t>
            </w:r>
            <w:r>
              <w:rPr>
                <w:rFonts w:ascii="Arial" w:eastAsia="Times New Roman" w:hAnsi="Arial" w:cs="Arial"/>
                <w:lang w:eastAsia="en-GB"/>
              </w:rPr>
              <w:t>)</w:t>
            </w:r>
          </w:p>
        </w:tc>
      </w:tr>
      <w:tr w:rsidR="00446EC7" w:rsidRPr="00481105" w14:paraId="2EE16B77" w14:textId="77777777" w:rsidTr="00CD11B6">
        <w:tc>
          <w:tcPr>
            <w:tcW w:w="2552" w:type="dxa"/>
            <w:hideMark/>
          </w:tcPr>
          <w:p w14:paraId="4AA9018C"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Final Report</w:t>
            </w:r>
          </w:p>
        </w:tc>
        <w:tc>
          <w:tcPr>
            <w:tcW w:w="4536" w:type="dxa"/>
            <w:hideMark/>
          </w:tcPr>
          <w:p w14:paraId="50AD2EED"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 xml:space="preserve">Post-training </w:t>
            </w:r>
            <w:r w:rsidRPr="00481105">
              <w:rPr>
                <w:rFonts w:ascii="Arial" w:eastAsia="Times New Roman" w:hAnsi="Arial" w:cs="Arial"/>
                <w:lang w:eastAsia="en-GB"/>
              </w:rPr>
              <w:t xml:space="preserve">report, briefs and guides </w:t>
            </w:r>
            <w:r w:rsidRPr="00C233DD">
              <w:rPr>
                <w:rFonts w:ascii="Arial" w:eastAsia="Times New Roman" w:hAnsi="Arial" w:cs="Arial"/>
                <w:lang w:eastAsia="en-GB"/>
              </w:rPr>
              <w:t xml:space="preserve">with </w:t>
            </w:r>
            <w:r w:rsidRPr="00481105">
              <w:rPr>
                <w:rFonts w:ascii="Arial" w:eastAsia="Times New Roman" w:hAnsi="Arial" w:cs="Arial"/>
                <w:lang w:eastAsia="en-GB"/>
              </w:rPr>
              <w:t xml:space="preserve">training </w:t>
            </w:r>
            <w:r w:rsidRPr="00C233DD">
              <w:rPr>
                <w:rFonts w:ascii="Arial" w:eastAsia="Times New Roman" w:hAnsi="Arial" w:cs="Arial"/>
                <w:lang w:eastAsia="en-GB"/>
              </w:rPr>
              <w:t>evaluations and recommendations</w:t>
            </w:r>
          </w:p>
        </w:tc>
        <w:tc>
          <w:tcPr>
            <w:tcW w:w="2693" w:type="dxa"/>
            <w:hideMark/>
          </w:tcPr>
          <w:p w14:paraId="1EEE167D" w14:textId="77777777" w:rsidR="00446EC7" w:rsidRPr="00C233DD" w:rsidRDefault="00446EC7" w:rsidP="00336B61">
            <w:pPr>
              <w:rPr>
                <w:rFonts w:ascii="Arial" w:eastAsia="Times New Roman" w:hAnsi="Arial" w:cs="Arial"/>
                <w:lang w:eastAsia="en-GB"/>
              </w:rPr>
            </w:pPr>
            <w:r w:rsidRPr="00C233DD">
              <w:rPr>
                <w:rFonts w:ascii="Arial" w:eastAsia="Times New Roman" w:hAnsi="Arial" w:cs="Arial"/>
                <w:lang w:eastAsia="en-GB"/>
              </w:rPr>
              <w:t>1 week after training</w:t>
            </w:r>
          </w:p>
        </w:tc>
      </w:tr>
    </w:tbl>
    <w:p w14:paraId="624A3613" w14:textId="77777777" w:rsidR="00446EC7" w:rsidRDefault="00446EC7" w:rsidP="005330F5">
      <w:pPr>
        <w:spacing w:line="240" w:lineRule="auto"/>
        <w:jc w:val="both"/>
        <w:rPr>
          <w:rFonts w:ascii="Arial" w:hAnsi="Arial" w:cs="Arial"/>
        </w:rPr>
      </w:pPr>
    </w:p>
    <w:p w14:paraId="03512A96" w14:textId="40921F84" w:rsidR="00B034BF" w:rsidRPr="001032CA" w:rsidRDefault="00092B12" w:rsidP="009C0859">
      <w:pPr>
        <w:spacing w:line="240" w:lineRule="auto"/>
        <w:rPr>
          <w:rFonts w:ascii="Arial" w:hAnsi="Arial" w:cs="Arial"/>
          <w:b/>
        </w:rPr>
      </w:pPr>
      <w:r>
        <w:rPr>
          <w:rFonts w:ascii="Arial" w:hAnsi="Arial" w:cs="Arial"/>
          <w:b/>
        </w:rPr>
        <w:t>Payment Schedule</w:t>
      </w:r>
    </w:p>
    <w:p w14:paraId="034E0CFF" w14:textId="2BAE1E8B" w:rsidR="000812DE" w:rsidRPr="00C03132" w:rsidRDefault="000812DE" w:rsidP="00BE4067">
      <w:pPr>
        <w:spacing w:line="240" w:lineRule="auto"/>
        <w:jc w:val="both"/>
        <w:rPr>
          <w:rFonts w:ascii="Arial" w:hAnsi="Arial" w:cs="Arial"/>
        </w:rPr>
      </w:pPr>
      <w:r>
        <w:rPr>
          <w:rFonts w:ascii="Arial" w:hAnsi="Arial" w:cs="Arial"/>
        </w:rPr>
        <w:t xml:space="preserve">The Timetable below summarises the chronological order of deliverables and indicates </w:t>
      </w:r>
      <w:r w:rsidRPr="00C03132">
        <w:rPr>
          <w:rFonts w:ascii="Arial" w:hAnsi="Arial" w:cs="Arial"/>
        </w:rPr>
        <w:t>milestones at which IUCN will pay the Consultant.</w:t>
      </w:r>
    </w:p>
    <w:tbl>
      <w:tblPr>
        <w:tblStyle w:val="TableGrid"/>
        <w:tblW w:w="9067" w:type="dxa"/>
        <w:tblLook w:val="04A0" w:firstRow="1" w:lastRow="0" w:firstColumn="1" w:lastColumn="0" w:noHBand="0" w:noVBand="1"/>
      </w:tblPr>
      <w:tblGrid>
        <w:gridCol w:w="6091"/>
        <w:gridCol w:w="2976"/>
      </w:tblGrid>
      <w:tr w:rsidR="00D36CCD" w:rsidRPr="00C03132" w14:paraId="7A0A3815" w14:textId="77777777" w:rsidTr="00A64042">
        <w:tc>
          <w:tcPr>
            <w:tcW w:w="6091" w:type="dxa"/>
            <w:shd w:val="clear" w:color="auto" w:fill="BFBFBF" w:themeFill="background1" w:themeFillShade="BF"/>
          </w:tcPr>
          <w:p w14:paraId="645556F8" w14:textId="504E4A04" w:rsidR="00D36CCD" w:rsidRPr="00C03132" w:rsidRDefault="00D36CCD" w:rsidP="004B3A0C">
            <w:pPr>
              <w:jc w:val="both"/>
              <w:rPr>
                <w:rFonts w:ascii="Arial" w:hAnsi="Arial" w:cs="Arial"/>
                <w:b/>
              </w:rPr>
            </w:pPr>
            <w:r w:rsidRPr="00C03132">
              <w:rPr>
                <w:rFonts w:ascii="Arial" w:hAnsi="Arial" w:cs="Arial"/>
                <w:b/>
              </w:rPr>
              <w:t>Deliverable</w:t>
            </w:r>
          </w:p>
        </w:tc>
        <w:tc>
          <w:tcPr>
            <w:tcW w:w="2976" w:type="dxa"/>
            <w:shd w:val="clear" w:color="auto" w:fill="BFBFBF" w:themeFill="background1" w:themeFillShade="BF"/>
          </w:tcPr>
          <w:p w14:paraId="5E122B0B" w14:textId="77777777" w:rsidR="00D36CCD" w:rsidRPr="00C03132" w:rsidRDefault="00D36CCD" w:rsidP="004B3A0C">
            <w:pPr>
              <w:jc w:val="both"/>
              <w:rPr>
                <w:rFonts w:ascii="Arial" w:hAnsi="Arial" w:cs="Arial"/>
                <w:b/>
              </w:rPr>
            </w:pPr>
            <w:r w:rsidRPr="00C03132">
              <w:rPr>
                <w:rFonts w:ascii="Arial" w:hAnsi="Arial" w:cs="Arial"/>
                <w:b/>
              </w:rPr>
              <w:t>Milestone payment</w:t>
            </w:r>
          </w:p>
        </w:tc>
      </w:tr>
      <w:tr w:rsidR="00D36CCD" w:rsidRPr="00C03132" w14:paraId="52C46299" w14:textId="77777777" w:rsidTr="00A64042">
        <w:tc>
          <w:tcPr>
            <w:tcW w:w="6091" w:type="dxa"/>
          </w:tcPr>
          <w:p w14:paraId="75167DD4" w14:textId="1BB50F84" w:rsidR="00D36CCD" w:rsidRPr="00C03132" w:rsidRDefault="00F5064F" w:rsidP="00C6134E">
            <w:pPr>
              <w:rPr>
                <w:rFonts w:ascii="Arial" w:hAnsi="Arial" w:cs="Arial"/>
              </w:rPr>
            </w:pPr>
            <w:r w:rsidRPr="00C03132">
              <w:rPr>
                <w:rFonts w:ascii="Arial" w:hAnsi="Arial" w:cs="Arial"/>
              </w:rPr>
              <w:t>Inception Report</w:t>
            </w:r>
          </w:p>
        </w:tc>
        <w:tc>
          <w:tcPr>
            <w:tcW w:w="2976" w:type="dxa"/>
          </w:tcPr>
          <w:p w14:paraId="6A517A0E" w14:textId="6743FA80" w:rsidR="00D36CCD" w:rsidRPr="00C03132" w:rsidRDefault="00AD1531" w:rsidP="004B3A0C">
            <w:pPr>
              <w:jc w:val="both"/>
              <w:rPr>
                <w:rFonts w:ascii="Arial" w:hAnsi="Arial" w:cs="Arial"/>
              </w:rPr>
            </w:pPr>
            <w:r w:rsidRPr="00C03132">
              <w:rPr>
                <w:rFonts w:ascii="Arial" w:hAnsi="Arial" w:cs="Arial"/>
              </w:rPr>
              <w:t>3</w:t>
            </w:r>
            <w:r w:rsidR="00D36CCD" w:rsidRPr="00C03132">
              <w:rPr>
                <w:rFonts w:ascii="Arial" w:hAnsi="Arial" w:cs="Arial"/>
              </w:rPr>
              <w:t>0%</w:t>
            </w:r>
          </w:p>
        </w:tc>
      </w:tr>
      <w:tr w:rsidR="00D36CCD" w:rsidRPr="00C03132" w14:paraId="3739154F" w14:textId="77777777" w:rsidTr="00A64042">
        <w:tc>
          <w:tcPr>
            <w:tcW w:w="6091" w:type="dxa"/>
          </w:tcPr>
          <w:p w14:paraId="5307568E" w14:textId="2701BD09" w:rsidR="00D36CCD" w:rsidRPr="00C03132" w:rsidRDefault="00C03132" w:rsidP="00C6134E">
            <w:pPr>
              <w:rPr>
                <w:rFonts w:ascii="Arial" w:hAnsi="Arial" w:cs="Arial"/>
              </w:rPr>
            </w:pPr>
            <w:r w:rsidRPr="00C03132">
              <w:rPr>
                <w:rFonts w:ascii="Arial" w:hAnsi="Arial" w:cs="Arial"/>
              </w:rPr>
              <w:t>Development</w:t>
            </w:r>
            <w:r w:rsidR="00AD1531" w:rsidRPr="00C03132">
              <w:rPr>
                <w:rFonts w:ascii="Arial" w:hAnsi="Arial" w:cs="Arial"/>
              </w:rPr>
              <w:t xml:space="preserve"> of Training materials and Training Delivery</w:t>
            </w:r>
          </w:p>
        </w:tc>
        <w:tc>
          <w:tcPr>
            <w:tcW w:w="2976" w:type="dxa"/>
          </w:tcPr>
          <w:p w14:paraId="4F3ECC86" w14:textId="58D52481" w:rsidR="00D36CCD" w:rsidRPr="00C03132" w:rsidRDefault="00C03132" w:rsidP="004B3A0C">
            <w:pPr>
              <w:jc w:val="both"/>
              <w:rPr>
                <w:rFonts w:ascii="Arial" w:hAnsi="Arial" w:cs="Arial"/>
              </w:rPr>
            </w:pPr>
            <w:r w:rsidRPr="00C03132">
              <w:rPr>
                <w:rFonts w:ascii="Arial" w:hAnsi="Arial" w:cs="Arial"/>
              </w:rPr>
              <w:t>40%</w:t>
            </w:r>
          </w:p>
        </w:tc>
      </w:tr>
      <w:tr w:rsidR="00D36CCD" w14:paraId="6EBA8D6A" w14:textId="77777777" w:rsidTr="00A64042">
        <w:tc>
          <w:tcPr>
            <w:tcW w:w="6091" w:type="dxa"/>
          </w:tcPr>
          <w:p w14:paraId="23F34F5E" w14:textId="65829643" w:rsidR="00D36CCD" w:rsidRPr="00C03132" w:rsidRDefault="00C03132" w:rsidP="00C6134E">
            <w:pPr>
              <w:rPr>
                <w:rFonts w:ascii="Arial" w:hAnsi="Arial" w:cs="Arial"/>
              </w:rPr>
            </w:pPr>
            <w:r w:rsidRPr="00C03132">
              <w:rPr>
                <w:rFonts w:ascii="Arial" w:hAnsi="Arial" w:cs="Arial"/>
              </w:rPr>
              <w:t>Final Report submission and Approval</w:t>
            </w:r>
          </w:p>
        </w:tc>
        <w:tc>
          <w:tcPr>
            <w:tcW w:w="2976" w:type="dxa"/>
          </w:tcPr>
          <w:p w14:paraId="3D0E7566" w14:textId="63D4D315" w:rsidR="00D36CCD" w:rsidRDefault="00C03132" w:rsidP="004B3A0C">
            <w:pPr>
              <w:jc w:val="both"/>
              <w:rPr>
                <w:rFonts w:ascii="Arial" w:hAnsi="Arial" w:cs="Arial"/>
              </w:rPr>
            </w:pPr>
            <w:r w:rsidRPr="00C03132">
              <w:rPr>
                <w:rFonts w:ascii="Arial" w:hAnsi="Arial" w:cs="Arial"/>
              </w:rPr>
              <w:t>3</w:t>
            </w:r>
            <w:r w:rsidR="00D36CCD" w:rsidRPr="00C03132">
              <w:rPr>
                <w:rFonts w:ascii="Arial" w:hAnsi="Arial" w:cs="Arial"/>
              </w:rPr>
              <w:t>0%</w:t>
            </w:r>
          </w:p>
        </w:tc>
      </w:tr>
    </w:tbl>
    <w:p w14:paraId="30C5EAFA" w14:textId="3942D7AF" w:rsidR="00B034BF" w:rsidRPr="001032CA" w:rsidRDefault="000E5664" w:rsidP="009C0859">
      <w:pPr>
        <w:spacing w:line="240" w:lineRule="auto"/>
        <w:rPr>
          <w:rFonts w:ascii="Arial" w:hAnsi="Arial" w:cs="Arial"/>
          <w:b/>
        </w:rPr>
      </w:pPr>
      <w:r>
        <w:rPr>
          <w:rFonts w:ascii="Arial" w:hAnsi="Arial" w:cs="Arial"/>
          <w:b/>
        </w:rPr>
        <w:t>Skills and Experience</w:t>
      </w:r>
    </w:p>
    <w:p w14:paraId="2D228778" w14:textId="7B2C1C51" w:rsidR="00193309" w:rsidRDefault="00193309" w:rsidP="0035315D">
      <w:pPr>
        <w:spacing w:line="240" w:lineRule="auto"/>
        <w:jc w:val="both"/>
        <w:rPr>
          <w:rFonts w:ascii="Arial" w:hAnsi="Arial" w:cs="Arial"/>
        </w:rPr>
      </w:pPr>
      <w:r w:rsidRPr="00193309">
        <w:rPr>
          <w:rFonts w:ascii="Arial" w:hAnsi="Arial" w:cs="Arial"/>
        </w:rPr>
        <w:t>The consultant must have the following skills, education and experience as a minimum:</w:t>
      </w:r>
    </w:p>
    <w:p w14:paraId="5B82EE77" w14:textId="77777777" w:rsidR="0035315D" w:rsidRPr="00481105" w:rsidRDefault="0035315D" w:rsidP="0035315D">
      <w:pPr>
        <w:pStyle w:val="ListParagraph"/>
        <w:numPr>
          <w:ilvl w:val="0"/>
          <w:numId w:val="17"/>
        </w:numPr>
        <w:spacing w:before="100" w:beforeAutospacing="1" w:after="100" w:afterAutospacing="1" w:line="240" w:lineRule="auto"/>
        <w:jc w:val="both"/>
        <w:outlineLvl w:val="2"/>
        <w:rPr>
          <w:rFonts w:ascii="Arial" w:eastAsia="Times New Roman" w:hAnsi="Arial" w:cs="Arial"/>
          <w:lang w:eastAsia="en-GB"/>
        </w:rPr>
      </w:pPr>
      <w:r w:rsidRPr="00481105">
        <w:rPr>
          <w:rFonts w:ascii="Arial" w:eastAsia="Times New Roman" w:hAnsi="Arial" w:cs="Arial"/>
          <w:lang w:eastAsia="en-GB"/>
        </w:rPr>
        <w:t xml:space="preserve">Advanced university degree </w:t>
      </w:r>
      <w:r>
        <w:rPr>
          <w:rFonts w:ascii="Arial" w:eastAsia="Times New Roman" w:hAnsi="Arial" w:cs="Arial"/>
          <w:lang w:eastAsia="en-GB"/>
        </w:rPr>
        <w:t xml:space="preserve">(Master or Higher) </w:t>
      </w:r>
      <w:r w:rsidRPr="00481105">
        <w:rPr>
          <w:rFonts w:ascii="Arial" w:eastAsia="Times New Roman" w:hAnsi="Arial" w:cs="Arial"/>
          <w:lang w:eastAsia="en-GB"/>
        </w:rPr>
        <w:t>in Forestry, Natural Resource Management, GIS, or related discipline</w:t>
      </w:r>
    </w:p>
    <w:p w14:paraId="4903200D" w14:textId="77777777" w:rsidR="0035315D" w:rsidRPr="00481105" w:rsidRDefault="0035315D" w:rsidP="0035315D">
      <w:pPr>
        <w:pStyle w:val="ListParagraph"/>
        <w:numPr>
          <w:ilvl w:val="0"/>
          <w:numId w:val="17"/>
        </w:numPr>
        <w:spacing w:before="100" w:beforeAutospacing="1" w:after="100" w:afterAutospacing="1" w:line="240" w:lineRule="auto"/>
        <w:jc w:val="both"/>
        <w:outlineLvl w:val="2"/>
        <w:rPr>
          <w:rFonts w:ascii="Arial" w:eastAsia="Times New Roman" w:hAnsi="Arial" w:cs="Arial"/>
          <w:lang w:eastAsia="en-GB"/>
        </w:rPr>
      </w:pPr>
      <w:r w:rsidRPr="00481105">
        <w:rPr>
          <w:rFonts w:ascii="Arial" w:eastAsia="Times New Roman" w:hAnsi="Arial" w:cs="Arial"/>
          <w:lang w:eastAsia="en-GB"/>
        </w:rPr>
        <w:t>Minimum 1</w:t>
      </w:r>
      <w:r>
        <w:rPr>
          <w:rFonts w:ascii="Arial" w:eastAsia="Times New Roman" w:hAnsi="Arial" w:cs="Arial"/>
          <w:lang w:eastAsia="en-GB"/>
        </w:rPr>
        <w:t>0</w:t>
      </w:r>
      <w:r w:rsidRPr="00481105">
        <w:rPr>
          <w:rFonts w:ascii="Arial" w:eastAsia="Times New Roman" w:hAnsi="Arial" w:cs="Arial"/>
          <w:lang w:eastAsia="en-GB"/>
        </w:rPr>
        <w:t xml:space="preserve"> years of experience in leading sustainable forest management and forest planning in Rwanda.</w:t>
      </w:r>
    </w:p>
    <w:p w14:paraId="17F15DE1" w14:textId="77777777" w:rsidR="0035315D" w:rsidRPr="00481105" w:rsidRDefault="0035315D" w:rsidP="0035315D">
      <w:pPr>
        <w:pStyle w:val="ListParagraph"/>
        <w:numPr>
          <w:ilvl w:val="0"/>
          <w:numId w:val="17"/>
        </w:numPr>
        <w:spacing w:before="100" w:beforeAutospacing="1" w:after="100" w:afterAutospacing="1" w:line="240" w:lineRule="auto"/>
        <w:jc w:val="both"/>
        <w:outlineLvl w:val="2"/>
        <w:rPr>
          <w:rFonts w:ascii="Arial" w:eastAsia="Times New Roman" w:hAnsi="Arial" w:cs="Arial"/>
          <w:lang w:eastAsia="en-GB"/>
        </w:rPr>
      </w:pPr>
      <w:r w:rsidRPr="00481105">
        <w:rPr>
          <w:rFonts w:ascii="Arial" w:eastAsia="Times New Roman" w:hAnsi="Arial" w:cs="Arial"/>
          <w:lang w:eastAsia="en-GB"/>
        </w:rPr>
        <w:t xml:space="preserve">Demonstrated </w:t>
      </w:r>
      <w:r>
        <w:rPr>
          <w:rFonts w:ascii="Arial" w:eastAsia="Times New Roman" w:hAnsi="Arial" w:cs="Arial"/>
          <w:lang w:eastAsia="en-GB"/>
        </w:rPr>
        <w:t xml:space="preserve">practical </w:t>
      </w:r>
      <w:r w:rsidRPr="00481105">
        <w:rPr>
          <w:rFonts w:ascii="Arial" w:eastAsia="Times New Roman" w:hAnsi="Arial" w:cs="Arial"/>
          <w:lang w:eastAsia="en-GB"/>
        </w:rPr>
        <w:t xml:space="preserve">experience in developing DFMPS and use of FMES </w:t>
      </w:r>
      <w:r>
        <w:rPr>
          <w:rFonts w:ascii="Arial" w:eastAsia="Times New Roman" w:hAnsi="Arial" w:cs="Arial"/>
          <w:lang w:eastAsia="en-GB"/>
        </w:rPr>
        <w:t xml:space="preserve">and </w:t>
      </w:r>
      <w:r w:rsidRPr="00481105">
        <w:rPr>
          <w:rFonts w:ascii="Arial" w:eastAsia="Times New Roman" w:hAnsi="Arial" w:cs="Arial"/>
          <w:lang w:eastAsia="en-GB"/>
        </w:rPr>
        <w:t xml:space="preserve">other forest management planning tools/software in the development of </w:t>
      </w:r>
      <w:r>
        <w:rPr>
          <w:rFonts w:ascii="Arial" w:eastAsia="Times New Roman" w:hAnsi="Arial" w:cs="Arial"/>
          <w:lang w:eastAsia="en-GB"/>
        </w:rPr>
        <w:t>Sustainable Forest Management Plans.</w:t>
      </w:r>
    </w:p>
    <w:p w14:paraId="21AB3B56" w14:textId="77777777" w:rsidR="0035315D" w:rsidRPr="00481105" w:rsidRDefault="0035315D" w:rsidP="0035315D">
      <w:pPr>
        <w:pStyle w:val="ListParagraph"/>
        <w:numPr>
          <w:ilvl w:val="0"/>
          <w:numId w:val="17"/>
        </w:numPr>
        <w:spacing w:before="100" w:beforeAutospacing="1" w:after="100" w:afterAutospacing="1" w:line="240" w:lineRule="auto"/>
        <w:jc w:val="both"/>
        <w:outlineLvl w:val="2"/>
        <w:rPr>
          <w:rFonts w:ascii="Arial" w:eastAsia="Times New Roman" w:hAnsi="Arial" w:cs="Arial"/>
          <w:lang w:eastAsia="en-GB"/>
        </w:rPr>
      </w:pPr>
      <w:r w:rsidRPr="00481105">
        <w:rPr>
          <w:rFonts w:ascii="Arial" w:eastAsia="Times New Roman" w:hAnsi="Arial" w:cs="Arial"/>
          <w:lang w:eastAsia="en-GB"/>
        </w:rPr>
        <w:t>Experience in capacity-building in forest management and planning.</w:t>
      </w:r>
    </w:p>
    <w:p w14:paraId="4110075E" w14:textId="77777777" w:rsidR="0035315D" w:rsidRPr="00481105" w:rsidRDefault="0035315D" w:rsidP="0035315D">
      <w:pPr>
        <w:pStyle w:val="ListParagraph"/>
        <w:numPr>
          <w:ilvl w:val="0"/>
          <w:numId w:val="17"/>
        </w:numPr>
        <w:spacing w:before="100" w:beforeAutospacing="1" w:after="100" w:afterAutospacing="1" w:line="240" w:lineRule="auto"/>
        <w:jc w:val="both"/>
        <w:outlineLvl w:val="2"/>
        <w:rPr>
          <w:rFonts w:ascii="Arial" w:eastAsia="Times New Roman" w:hAnsi="Arial" w:cs="Arial"/>
          <w:lang w:eastAsia="en-GB"/>
        </w:rPr>
      </w:pPr>
      <w:r w:rsidRPr="00481105">
        <w:rPr>
          <w:rFonts w:ascii="Arial" w:eastAsia="Times New Roman" w:hAnsi="Arial" w:cs="Arial"/>
          <w:lang w:eastAsia="en-GB"/>
        </w:rPr>
        <w:t>Prior work</w:t>
      </w:r>
      <w:r>
        <w:rPr>
          <w:rFonts w:ascii="Arial" w:eastAsia="Times New Roman" w:hAnsi="Arial" w:cs="Arial"/>
          <w:lang w:eastAsia="en-GB"/>
        </w:rPr>
        <w:t xml:space="preserve"> and </w:t>
      </w:r>
      <w:r w:rsidRPr="009F034C">
        <w:rPr>
          <w:rFonts w:ascii="Arial" w:eastAsia="Times New Roman" w:hAnsi="Arial" w:cs="Arial"/>
          <w:lang w:eastAsia="en-GB"/>
        </w:rPr>
        <w:t>legal right to work in Rwanda</w:t>
      </w:r>
      <w:r>
        <w:rPr>
          <w:rFonts w:ascii="Arial" w:eastAsia="Times New Roman" w:hAnsi="Arial" w:cs="Arial"/>
          <w:lang w:eastAsia="en-GB"/>
        </w:rPr>
        <w:t>.</w:t>
      </w:r>
    </w:p>
    <w:p w14:paraId="1EF772AC" w14:textId="77777777" w:rsidR="0035315D" w:rsidRDefault="0035315D" w:rsidP="0035315D">
      <w:pPr>
        <w:pStyle w:val="ListParagraph"/>
        <w:numPr>
          <w:ilvl w:val="0"/>
          <w:numId w:val="17"/>
        </w:numPr>
        <w:spacing w:before="100" w:beforeAutospacing="1" w:after="100" w:afterAutospacing="1" w:line="240" w:lineRule="auto"/>
        <w:jc w:val="both"/>
        <w:outlineLvl w:val="2"/>
        <w:rPr>
          <w:rFonts w:ascii="Arial" w:eastAsia="Times New Roman" w:hAnsi="Arial" w:cs="Arial"/>
          <w:lang w:eastAsia="en-GB"/>
        </w:rPr>
      </w:pPr>
      <w:r w:rsidRPr="00481105">
        <w:rPr>
          <w:rFonts w:ascii="Arial" w:eastAsia="Times New Roman" w:hAnsi="Arial" w:cs="Arial"/>
          <w:lang w:eastAsia="en-GB"/>
        </w:rPr>
        <w:t>Excellent English proficiency: knowledge of Kinyarwanda is a</w:t>
      </w:r>
      <w:r>
        <w:rPr>
          <w:rFonts w:ascii="Arial" w:eastAsia="Times New Roman" w:hAnsi="Arial" w:cs="Arial"/>
          <w:lang w:eastAsia="en-GB"/>
        </w:rPr>
        <w:t xml:space="preserve"> must.</w:t>
      </w:r>
    </w:p>
    <w:p w14:paraId="6EED832F" w14:textId="77777777" w:rsidR="009C0859" w:rsidRPr="001032CA" w:rsidRDefault="009C0859" w:rsidP="009C0859">
      <w:pPr>
        <w:spacing w:line="240" w:lineRule="auto"/>
        <w:rPr>
          <w:rFonts w:ascii="Arial" w:hAnsi="Arial" w:cs="Arial"/>
          <w:b/>
        </w:rPr>
      </w:pPr>
      <w:r w:rsidRPr="001032CA">
        <w:rPr>
          <w:rFonts w:ascii="Arial" w:hAnsi="Arial" w:cs="Arial"/>
          <w:b/>
        </w:rPr>
        <w:t>Supervision and coordination</w:t>
      </w:r>
    </w:p>
    <w:p w14:paraId="5C42814A" w14:textId="77777777" w:rsidR="00FB061F" w:rsidRPr="00A360EB" w:rsidRDefault="00FB061F" w:rsidP="00FB061F">
      <w:pPr>
        <w:spacing w:line="240" w:lineRule="auto"/>
        <w:rPr>
          <w:rFonts w:ascii="Arial" w:hAnsi="Arial" w:cs="Arial"/>
        </w:rPr>
      </w:pPr>
      <w:r w:rsidRPr="00A360EB">
        <w:rPr>
          <w:rFonts w:ascii="Arial" w:hAnsi="Arial" w:cs="Arial"/>
        </w:rPr>
        <w:t>The consultant will report to and work under the supervision of the Project Regional Coordinator (Regional Geospatial information and ROAM Officer) and in Country project Manager (GIS and Knowledge Management Officer).</w:t>
      </w:r>
    </w:p>
    <w:sectPr w:rsidR="00FB061F" w:rsidRPr="00A360E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18B8" w14:textId="77777777" w:rsidR="004D4082" w:rsidRDefault="004D4082" w:rsidP="00AF6C87">
      <w:pPr>
        <w:spacing w:after="0" w:line="240" w:lineRule="auto"/>
      </w:pPr>
      <w:r>
        <w:separator/>
      </w:r>
    </w:p>
  </w:endnote>
  <w:endnote w:type="continuationSeparator" w:id="0">
    <w:p w14:paraId="1A5B8E62" w14:textId="77777777" w:rsidR="004D4082" w:rsidRDefault="004D4082" w:rsidP="00AF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Shell Dlg">
    <w:panose1 w:val="020B0604020202020204"/>
    <w:charset w:val="00"/>
    <w:family w:val="swiss"/>
    <w:pitch w:val="variable"/>
    <w:sig w:usb0="E5002EFF" w:usb1="C000605B" w:usb2="00000029" w:usb3="00000000" w:csb0="000101FF" w:csb1="00000000"/>
  </w:font>
  <w:font w:name="Arial Narrow">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8F2D" w14:textId="5304F36F" w:rsidR="00AF6C87" w:rsidRDefault="00AF6C87">
    <w:pPr>
      <w:pStyle w:val="Footer"/>
    </w:pPr>
    <w:r>
      <w:t>Terms of Reference for Consultancy</w:t>
    </w:r>
    <w:r w:rsidR="00B75C8C">
      <w:t xml:space="preserve"> </w:t>
    </w:r>
  </w:p>
  <w:p w14:paraId="29C3637A" w14:textId="77777777" w:rsidR="00AF6C87" w:rsidRDefault="00AF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3AD9" w14:textId="77777777" w:rsidR="004D4082" w:rsidRDefault="004D4082" w:rsidP="00AF6C87">
      <w:pPr>
        <w:spacing w:after="0" w:line="240" w:lineRule="auto"/>
      </w:pPr>
      <w:r>
        <w:separator/>
      </w:r>
    </w:p>
  </w:footnote>
  <w:footnote w:type="continuationSeparator" w:id="0">
    <w:p w14:paraId="75905CCA" w14:textId="77777777" w:rsidR="004D4082" w:rsidRDefault="004D4082" w:rsidP="00AF6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672"/>
    <w:multiLevelType w:val="hybridMultilevel"/>
    <w:tmpl w:val="38A0D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6437E"/>
    <w:multiLevelType w:val="hybridMultilevel"/>
    <w:tmpl w:val="0C965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77781"/>
    <w:multiLevelType w:val="hybridMultilevel"/>
    <w:tmpl w:val="D2048C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F051B2"/>
    <w:multiLevelType w:val="hybridMultilevel"/>
    <w:tmpl w:val="9A842446"/>
    <w:lvl w:ilvl="0" w:tplc="676037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24A35"/>
    <w:multiLevelType w:val="hybridMultilevel"/>
    <w:tmpl w:val="D660A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10BAD"/>
    <w:multiLevelType w:val="hybridMultilevel"/>
    <w:tmpl w:val="37C020A2"/>
    <w:lvl w:ilvl="0" w:tplc="9FAC2072">
      <w:start w:val="164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3F5EE8"/>
    <w:multiLevelType w:val="hybridMultilevel"/>
    <w:tmpl w:val="CA36FD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D7512"/>
    <w:multiLevelType w:val="hybridMultilevel"/>
    <w:tmpl w:val="4F76B5F6"/>
    <w:lvl w:ilvl="0" w:tplc="76089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27637B"/>
    <w:multiLevelType w:val="hybridMultilevel"/>
    <w:tmpl w:val="46D615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661F6"/>
    <w:multiLevelType w:val="hybridMultilevel"/>
    <w:tmpl w:val="B186F6F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E766B5"/>
    <w:multiLevelType w:val="hybridMultilevel"/>
    <w:tmpl w:val="C02E1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4E157E"/>
    <w:multiLevelType w:val="hybridMultilevel"/>
    <w:tmpl w:val="8E84EEA2"/>
    <w:lvl w:ilvl="0" w:tplc="9FAC2072">
      <w:start w:val="164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E60CBB"/>
    <w:multiLevelType w:val="hybridMultilevel"/>
    <w:tmpl w:val="1E5890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A3125C"/>
    <w:multiLevelType w:val="hybridMultilevel"/>
    <w:tmpl w:val="02D02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EF23C2"/>
    <w:multiLevelType w:val="hybridMultilevel"/>
    <w:tmpl w:val="E01C1D0C"/>
    <w:lvl w:ilvl="0" w:tplc="9FAC2072">
      <w:start w:val="164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2064AB"/>
    <w:multiLevelType w:val="hybridMultilevel"/>
    <w:tmpl w:val="4F76B5F6"/>
    <w:lvl w:ilvl="0" w:tplc="76089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5462BA"/>
    <w:multiLevelType w:val="hybridMultilevel"/>
    <w:tmpl w:val="72A6ED94"/>
    <w:lvl w:ilvl="0" w:tplc="676037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502345">
    <w:abstractNumId w:val="2"/>
  </w:num>
  <w:num w:numId="2" w16cid:durableId="2037929032">
    <w:abstractNumId w:val="15"/>
  </w:num>
  <w:num w:numId="3" w16cid:durableId="1171219678">
    <w:abstractNumId w:val="7"/>
  </w:num>
  <w:num w:numId="4" w16cid:durableId="1115367513">
    <w:abstractNumId w:val="1"/>
  </w:num>
  <w:num w:numId="5" w16cid:durableId="87431270">
    <w:abstractNumId w:val="4"/>
  </w:num>
  <w:num w:numId="6" w16cid:durableId="311325415">
    <w:abstractNumId w:val="13"/>
  </w:num>
  <w:num w:numId="7" w16cid:durableId="1285229816">
    <w:abstractNumId w:val="9"/>
  </w:num>
  <w:num w:numId="8" w16cid:durableId="1721899305">
    <w:abstractNumId w:val="10"/>
  </w:num>
  <w:num w:numId="9" w16cid:durableId="985669498">
    <w:abstractNumId w:val="8"/>
  </w:num>
  <w:num w:numId="10" w16cid:durableId="899096621">
    <w:abstractNumId w:val="5"/>
  </w:num>
  <w:num w:numId="11" w16cid:durableId="1968656885">
    <w:abstractNumId w:val="6"/>
  </w:num>
  <w:num w:numId="12" w16cid:durableId="528883206">
    <w:abstractNumId w:val="0"/>
  </w:num>
  <w:num w:numId="13" w16cid:durableId="1231306374">
    <w:abstractNumId w:val="14"/>
  </w:num>
  <w:num w:numId="14" w16cid:durableId="198930876">
    <w:abstractNumId w:val="3"/>
  </w:num>
  <w:num w:numId="15" w16cid:durableId="862286750">
    <w:abstractNumId w:val="11"/>
  </w:num>
  <w:num w:numId="16" w16cid:durableId="1013411449">
    <w:abstractNumId w:val="16"/>
  </w:num>
  <w:num w:numId="17" w16cid:durableId="766999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59"/>
    <w:rsid w:val="000149D3"/>
    <w:rsid w:val="00016DB1"/>
    <w:rsid w:val="00025462"/>
    <w:rsid w:val="00027141"/>
    <w:rsid w:val="00031F9C"/>
    <w:rsid w:val="000648EC"/>
    <w:rsid w:val="000812DE"/>
    <w:rsid w:val="00092B12"/>
    <w:rsid w:val="000A0C42"/>
    <w:rsid w:val="000C1F79"/>
    <w:rsid w:val="000C43DF"/>
    <w:rsid w:val="000E5664"/>
    <w:rsid w:val="001032CA"/>
    <w:rsid w:val="00126A34"/>
    <w:rsid w:val="00140C49"/>
    <w:rsid w:val="0014476E"/>
    <w:rsid w:val="001522A7"/>
    <w:rsid w:val="001657E2"/>
    <w:rsid w:val="00185AA0"/>
    <w:rsid w:val="00193309"/>
    <w:rsid w:val="001A553E"/>
    <w:rsid w:val="001C10E8"/>
    <w:rsid w:val="001C7083"/>
    <w:rsid w:val="00210E98"/>
    <w:rsid w:val="002725AC"/>
    <w:rsid w:val="002B2E7B"/>
    <w:rsid w:val="002B36E4"/>
    <w:rsid w:val="002B7611"/>
    <w:rsid w:val="002C1FCD"/>
    <w:rsid w:val="002C2463"/>
    <w:rsid w:val="002C47F8"/>
    <w:rsid w:val="002D3628"/>
    <w:rsid w:val="002E3C1C"/>
    <w:rsid w:val="003359C7"/>
    <w:rsid w:val="00336B61"/>
    <w:rsid w:val="0035315D"/>
    <w:rsid w:val="00383E9E"/>
    <w:rsid w:val="003A2850"/>
    <w:rsid w:val="003D5083"/>
    <w:rsid w:val="003F4505"/>
    <w:rsid w:val="004028C2"/>
    <w:rsid w:val="00412371"/>
    <w:rsid w:val="00430100"/>
    <w:rsid w:val="00442B01"/>
    <w:rsid w:val="00446B7D"/>
    <w:rsid w:val="00446EC7"/>
    <w:rsid w:val="004A3C2C"/>
    <w:rsid w:val="004B3A0C"/>
    <w:rsid w:val="004C66B3"/>
    <w:rsid w:val="004D4082"/>
    <w:rsid w:val="004F29F8"/>
    <w:rsid w:val="00502036"/>
    <w:rsid w:val="0052630D"/>
    <w:rsid w:val="005330F5"/>
    <w:rsid w:val="0053433B"/>
    <w:rsid w:val="00546547"/>
    <w:rsid w:val="00551309"/>
    <w:rsid w:val="005567F9"/>
    <w:rsid w:val="00586FFA"/>
    <w:rsid w:val="00594B5A"/>
    <w:rsid w:val="005D58F2"/>
    <w:rsid w:val="00602D74"/>
    <w:rsid w:val="00640E33"/>
    <w:rsid w:val="00667ABB"/>
    <w:rsid w:val="006B1980"/>
    <w:rsid w:val="006F5645"/>
    <w:rsid w:val="00762BC4"/>
    <w:rsid w:val="00796814"/>
    <w:rsid w:val="007A1162"/>
    <w:rsid w:val="007A2627"/>
    <w:rsid w:val="007D30FD"/>
    <w:rsid w:val="007F1AF7"/>
    <w:rsid w:val="008133EA"/>
    <w:rsid w:val="00857665"/>
    <w:rsid w:val="00893E57"/>
    <w:rsid w:val="00895F85"/>
    <w:rsid w:val="008D4731"/>
    <w:rsid w:val="00903243"/>
    <w:rsid w:val="00923BD8"/>
    <w:rsid w:val="00953F5B"/>
    <w:rsid w:val="00961A96"/>
    <w:rsid w:val="0097075B"/>
    <w:rsid w:val="00990819"/>
    <w:rsid w:val="009924A9"/>
    <w:rsid w:val="009C0859"/>
    <w:rsid w:val="009C1605"/>
    <w:rsid w:val="009D63A8"/>
    <w:rsid w:val="00A11EE7"/>
    <w:rsid w:val="00A12269"/>
    <w:rsid w:val="00A64042"/>
    <w:rsid w:val="00A656B3"/>
    <w:rsid w:val="00AD1531"/>
    <w:rsid w:val="00AE78AA"/>
    <w:rsid w:val="00AF6C87"/>
    <w:rsid w:val="00B034BF"/>
    <w:rsid w:val="00B26C97"/>
    <w:rsid w:val="00B3043B"/>
    <w:rsid w:val="00B371F2"/>
    <w:rsid w:val="00B55DAC"/>
    <w:rsid w:val="00B75C8C"/>
    <w:rsid w:val="00B823BF"/>
    <w:rsid w:val="00B95E23"/>
    <w:rsid w:val="00BB1C7D"/>
    <w:rsid w:val="00BD7D66"/>
    <w:rsid w:val="00BE34E6"/>
    <w:rsid w:val="00BE4067"/>
    <w:rsid w:val="00BF1BAA"/>
    <w:rsid w:val="00C03132"/>
    <w:rsid w:val="00C22D0C"/>
    <w:rsid w:val="00C6134E"/>
    <w:rsid w:val="00C83F25"/>
    <w:rsid w:val="00CC6466"/>
    <w:rsid w:val="00CD11B6"/>
    <w:rsid w:val="00D05477"/>
    <w:rsid w:val="00D273B6"/>
    <w:rsid w:val="00D36CCD"/>
    <w:rsid w:val="00D534A3"/>
    <w:rsid w:val="00D72ECF"/>
    <w:rsid w:val="00D7551A"/>
    <w:rsid w:val="00DD0484"/>
    <w:rsid w:val="00DD1D20"/>
    <w:rsid w:val="00DE20C2"/>
    <w:rsid w:val="00DF748E"/>
    <w:rsid w:val="00E05CD6"/>
    <w:rsid w:val="00E301E5"/>
    <w:rsid w:val="00E340DD"/>
    <w:rsid w:val="00EA7417"/>
    <w:rsid w:val="00EA7537"/>
    <w:rsid w:val="00EC6148"/>
    <w:rsid w:val="00F5064F"/>
    <w:rsid w:val="00F57608"/>
    <w:rsid w:val="00F5799E"/>
    <w:rsid w:val="00F77CD5"/>
    <w:rsid w:val="00F9508B"/>
    <w:rsid w:val="00FA7544"/>
    <w:rsid w:val="00FB061F"/>
    <w:rsid w:val="00FC5C9D"/>
    <w:rsid w:val="00FD76BA"/>
    <w:rsid w:val="49EEA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FCF6"/>
  <w15:chartTrackingRefBased/>
  <w15:docId w15:val="{22F65BD4-6151-4AC4-B547-C688A8F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C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C8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F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C87"/>
  </w:style>
  <w:style w:type="paragraph" w:styleId="Footer">
    <w:name w:val="footer"/>
    <w:basedOn w:val="Normal"/>
    <w:link w:val="FooterChar"/>
    <w:uiPriority w:val="99"/>
    <w:unhideWhenUsed/>
    <w:rsid w:val="00AF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C87"/>
  </w:style>
  <w:style w:type="paragraph" w:styleId="ListParagraph">
    <w:name w:val="List Paragraph"/>
    <w:basedOn w:val="Normal"/>
    <w:uiPriority w:val="34"/>
    <w:qFormat/>
    <w:rsid w:val="00AF6C87"/>
    <w:pPr>
      <w:ind w:left="720"/>
      <w:contextualSpacing/>
    </w:pPr>
  </w:style>
  <w:style w:type="table" w:styleId="TableGrid">
    <w:name w:val="Table Grid"/>
    <w:basedOn w:val="TableNormal"/>
    <w:uiPriority w:val="39"/>
    <w:rsid w:val="00F5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0C2"/>
    <w:rPr>
      <w:sz w:val="16"/>
      <w:szCs w:val="16"/>
    </w:rPr>
  </w:style>
  <w:style w:type="paragraph" w:styleId="CommentText">
    <w:name w:val="annotation text"/>
    <w:basedOn w:val="Normal"/>
    <w:link w:val="CommentTextChar"/>
    <w:uiPriority w:val="99"/>
    <w:semiHidden/>
    <w:unhideWhenUsed/>
    <w:rsid w:val="00DE20C2"/>
    <w:pPr>
      <w:spacing w:line="240" w:lineRule="auto"/>
    </w:pPr>
    <w:rPr>
      <w:sz w:val="20"/>
      <w:szCs w:val="20"/>
    </w:rPr>
  </w:style>
  <w:style w:type="character" w:customStyle="1" w:styleId="CommentTextChar">
    <w:name w:val="Comment Text Char"/>
    <w:basedOn w:val="DefaultParagraphFont"/>
    <w:link w:val="CommentText"/>
    <w:uiPriority w:val="99"/>
    <w:semiHidden/>
    <w:rsid w:val="00DE20C2"/>
    <w:rPr>
      <w:sz w:val="20"/>
      <w:szCs w:val="20"/>
    </w:rPr>
  </w:style>
  <w:style w:type="paragraph" w:styleId="CommentSubject">
    <w:name w:val="annotation subject"/>
    <w:basedOn w:val="CommentText"/>
    <w:next w:val="CommentText"/>
    <w:link w:val="CommentSubjectChar"/>
    <w:uiPriority w:val="99"/>
    <w:semiHidden/>
    <w:unhideWhenUsed/>
    <w:rsid w:val="00DE20C2"/>
    <w:rPr>
      <w:b/>
      <w:bCs/>
    </w:rPr>
  </w:style>
  <w:style w:type="character" w:customStyle="1" w:styleId="CommentSubjectChar">
    <w:name w:val="Comment Subject Char"/>
    <w:basedOn w:val="CommentTextChar"/>
    <w:link w:val="CommentSubject"/>
    <w:uiPriority w:val="99"/>
    <w:semiHidden/>
    <w:rsid w:val="00DE20C2"/>
    <w:rPr>
      <w:b/>
      <w:bCs/>
      <w:sz w:val="20"/>
      <w:szCs w:val="20"/>
    </w:rPr>
  </w:style>
  <w:style w:type="paragraph" w:styleId="BalloonText">
    <w:name w:val="Balloon Text"/>
    <w:basedOn w:val="Normal"/>
    <w:link w:val="BalloonTextChar"/>
    <w:uiPriority w:val="99"/>
    <w:semiHidden/>
    <w:unhideWhenUsed/>
    <w:rsid w:val="00DE20C2"/>
    <w:pPr>
      <w:spacing w:after="0" w:line="240" w:lineRule="auto"/>
    </w:pPr>
    <w:rPr>
      <w:rFonts w:ascii="MS Shell Dlg" w:hAnsi="MS Shell Dlg" w:cs="MS Shell Dlg"/>
      <w:sz w:val="18"/>
      <w:szCs w:val="18"/>
    </w:rPr>
  </w:style>
  <w:style w:type="character" w:customStyle="1" w:styleId="BalloonTextChar">
    <w:name w:val="Balloon Text Char"/>
    <w:basedOn w:val="DefaultParagraphFont"/>
    <w:link w:val="BalloonText"/>
    <w:uiPriority w:val="99"/>
    <w:semiHidden/>
    <w:rsid w:val="00DE20C2"/>
    <w:rPr>
      <w:rFonts w:ascii="MS Shell Dlg" w:hAnsi="MS Shell Dlg" w:cs="MS Shell Dlg"/>
      <w:sz w:val="18"/>
      <w:szCs w:val="18"/>
    </w:rPr>
  </w:style>
  <w:style w:type="character" w:styleId="Hyperlink">
    <w:name w:val="Hyperlink"/>
    <w:basedOn w:val="DefaultParagraphFont"/>
    <w:uiPriority w:val="99"/>
    <w:unhideWhenUsed/>
    <w:rsid w:val="00857665"/>
    <w:rPr>
      <w:color w:val="0563C1" w:themeColor="hyperlink"/>
      <w:u w:val="single"/>
    </w:rPr>
  </w:style>
  <w:style w:type="character" w:styleId="UnresolvedMention">
    <w:name w:val="Unresolved Mention"/>
    <w:basedOn w:val="DefaultParagraphFont"/>
    <w:uiPriority w:val="99"/>
    <w:semiHidden/>
    <w:unhideWhenUsed/>
    <w:rsid w:val="00BE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0421">
      <w:bodyDiv w:val="1"/>
      <w:marLeft w:val="0"/>
      <w:marRight w:val="0"/>
      <w:marTop w:val="0"/>
      <w:marBottom w:val="0"/>
      <w:divBdr>
        <w:top w:val="none" w:sz="0" w:space="0" w:color="auto"/>
        <w:left w:val="none" w:sz="0" w:space="0" w:color="auto"/>
        <w:bottom w:val="none" w:sz="0" w:space="0" w:color="auto"/>
        <w:right w:val="none" w:sz="0" w:space="0" w:color="auto"/>
      </w:divBdr>
    </w:div>
    <w:div w:id="680279181">
      <w:bodyDiv w:val="1"/>
      <w:marLeft w:val="0"/>
      <w:marRight w:val="0"/>
      <w:marTop w:val="0"/>
      <w:marBottom w:val="0"/>
      <w:divBdr>
        <w:top w:val="none" w:sz="0" w:space="0" w:color="auto"/>
        <w:left w:val="none" w:sz="0" w:space="0" w:color="auto"/>
        <w:bottom w:val="none" w:sz="0" w:space="0" w:color="auto"/>
        <w:right w:val="none" w:sz="0" w:space="0" w:color="auto"/>
      </w:divBdr>
    </w:div>
    <w:div w:id="1272664246">
      <w:bodyDiv w:val="1"/>
      <w:marLeft w:val="0"/>
      <w:marRight w:val="0"/>
      <w:marTop w:val="0"/>
      <w:marBottom w:val="0"/>
      <w:divBdr>
        <w:top w:val="none" w:sz="0" w:space="0" w:color="auto"/>
        <w:left w:val="none" w:sz="0" w:space="0" w:color="auto"/>
        <w:bottom w:val="none" w:sz="0" w:space="0" w:color="auto"/>
        <w:right w:val="none" w:sz="0" w:space="0" w:color="auto"/>
      </w:divBdr>
    </w:div>
    <w:div w:id="1369834018">
      <w:bodyDiv w:val="1"/>
      <w:marLeft w:val="0"/>
      <w:marRight w:val="0"/>
      <w:marTop w:val="0"/>
      <w:marBottom w:val="0"/>
      <w:divBdr>
        <w:top w:val="none" w:sz="0" w:space="0" w:color="auto"/>
        <w:left w:val="none" w:sz="0" w:space="0" w:color="auto"/>
        <w:bottom w:val="none" w:sz="0" w:space="0" w:color="auto"/>
        <w:right w:val="none" w:sz="0" w:space="0" w:color="auto"/>
      </w:divBdr>
    </w:div>
    <w:div w:id="1889141623">
      <w:bodyDiv w:val="1"/>
      <w:marLeft w:val="0"/>
      <w:marRight w:val="0"/>
      <w:marTop w:val="0"/>
      <w:marBottom w:val="0"/>
      <w:divBdr>
        <w:top w:val="none" w:sz="0" w:space="0" w:color="auto"/>
        <w:left w:val="none" w:sz="0" w:space="0" w:color="auto"/>
        <w:bottom w:val="none" w:sz="0" w:space="0" w:color="auto"/>
        <w:right w:val="none" w:sz="0" w:space="0" w:color="auto"/>
      </w:divBdr>
    </w:div>
    <w:div w:id="19748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witter.com/IUCN/" TargetMode="External"/><Relationship Id="rId4" Type="http://schemas.openxmlformats.org/officeDocument/2006/relationships/settings" Target="settings.xml"/><Relationship Id="rId9" Type="http://schemas.openxmlformats.org/officeDocument/2006/relationships/hyperlink" Target="http://www.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80167-C5B1-46BB-B5A4-B1C9FCC1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1071</Words>
  <Characters>6111</Characters>
  <Application>Microsoft Office Word</Application>
  <DocSecurity>4</DocSecurity>
  <Lines>50</Lines>
  <Paragraphs>14</Paragraphs>
  <ScaleCrop>false</ScaleCrop>
  <Company>IUCN</Company>
  <LinksUpToDate>false</LinksUpToDate>
  <CharactersWithSpaces>7168</CharactersWithSpaces>
  <SharedDoc>false</SharedDoc>
  <HLinks>
    <vt:vector size="12" baseType="variant">
      <vt:variant>
        <vt:i4>131167</vt:i4>
      </vt:variant>
      <vt:variant>
        <vt:i4>3</vt:i4>
      </vt:variant>
      <vt:variant>
        <vt:i4>0</vt:i4>
      </vt:variant>
      <vt:variant>
        <vt:i4>5</vt:i4>
      </vt:variant>
      <vt:variant>
        <vt:lpwstr>https://twitter.com/IUCN/</vt:lpwstr>
      </vt:variant>
      <vt:variant>
        <vt:lpwstr/>
      </vt:variant>
      <vt:variant>
        <vt:i4>5374019</vt:i4>
      </vt:variant>
      <vt:variant>
        <vt:i4>0</vt:i4>
      </vt:variant>
      <vt:variant>
        <vt:i4>0</vt:i4>
      </vt:variant>
      <vt:variant>
        <vt:i4>5</vt:i4>
      </vt:variant>
      <vt:variant>
        <vt:lpwstr>http://www.iucn.org/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Marek</dc:creator>
  <cp:keywords/>
  <dc:description/>
  <cp:lastModifiedBy>Guest User</cp:lastModifiedBy>
  <cp:revision>55</cp:revision>
  <dcterms:created xsi:type="dcterms:W3CDTF">2024-03-02T01:47:00Z</dcterms:created>
  <dcterms:modified xsi:type="dcterms:W3CDTF">2025-08-18T15:20:00Z</dcterms:modified>
</cp:coreProperties>
</file>